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B8104F5" w14:textId="4BEB1CC0" w:rsidR="00CD38A8" w:rsidRDefault="004C03C8" w:rsidP="004C03C8">
      <w:pPr>
        <w:shd w:val="clear" w:color="auto" w:fill="FFFFFF"/>
        <w:spacing w:before="100" w:beforeAutospacing="1" w:after="100" w:afterAutospacing="1" w:line="480" w:lineRule="auto"/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bookmarkStart w:id="0" w:name="_Hlk174313651"/>
      <w:r w:rsidRPr="004C03C8">
        <w:rPr>
          <w:rFonts w:asciiTheme="majorBidi" w:hAnsiTheme="majorBidi" w:cstheme="majorBidi"/>
          <w:b/>
          <w:bCs/>
          <w:sz w:val="28"/>
          <w:szCs w:val="28"/>
        </w:rPr>
        <w:t>Polycystic Ovary Syndrome Prevalence: The Influence of Study Quality, Age, and Geographic Factors- A Systematic Review and Meta-Analysis</w:t>
      </w:r>
    </w:p>
    <w:p w14:paraId="3D432D72" w14:textId="77777777" w:rsidR="004C03C8" w:rsidRDefault="004C03C8" w:rsidP="004C03C8">
      <w:pPr>
        <w:shd w:val="clear" w:color="auto" w:fill="FFFFFF"/>
        <w:spacing w:before="100" w:beforeAutospacing="1" w:after="100" w:afterAutospacing="1" w:line="480" w:lineRule="auto"/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2B9F78E5" w14:textId="11866297" w:rsidR="00056F13" w:rsidRPr="00056F13" w:rsidRDefault="00056F13" w:rsidP="00056F13">
      <w:pPr>
        <w:shd w:val="clear" w:color="auto" w:fill="FFFFFF"/>
        <w:spacing w:before="100" w:beforeAutospacing="1" w:after="100" w:afterAutospacing="1" w:line="480" w:lineRule="auto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056F13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Supplementary Table 1.</w:t>
      </w:r>
      <w:r w:rsidRPr="00056F13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bookmarkEnd w:id="0"/>
      <w:r w:rsidRPr="00056F13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Search strategy and its results including studies published until February 29</w:t>
      </w:r>
      <w:r w:rsidRPr="00056F13">
        <w:rPr>
          <w:rFonts w:ascii="Times New Roman" w:eastAsia="Calibri" w:hAnsi="Times New Roman" w:cs="Times New Roman"/>
          <w:kern w:val="0"/>
          <w:sz w:val="24"/>
          <w:szCs w:val="24"/>
          <w:vertAlign w:val="superscript"/>
          <w14:ligatures w14:val="none"/>
        </w:rPr>
        <w:t>th</w:t>
      </w:r>
      <w:r w:rsidRPr="00056F13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of 2024. </w:t>
      </w:r>
    </w:p>
    <w:tbl>
      <w:tblPr>
        <w:tblStyle w:val="GridTable1Light1"/>
        <w:tblW w:w="1365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247"/>
        <w:gridCol w:w="1144"/>
        <w:gridCol w:w="11259"/>
      </w:tblGrid>
      <w:tr w:rsidR="00056F13" w:rsidRPr="00056F13" w14:paraId="6E3C660C" w14:textId="77777777" w:rsidTr="002E60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47" w:type="dxa"/>
            <w:tcBorders>
              <w:top w:val="single" w:sz="4" w:space="0" w:color="999999"/>
              <w:left w:val="single" w:sz="4" w:space="0" w:color="999999"/>
              <w:right w:val="single" w:sz="4" w:space="0" w:color="999999"/>
            </w:tcBorders>
            <w:hideMark/>
          </w:tcPr>
          <w:p w14:paraId="1FEDAAE8" w14:textId="77777777" w:rsidR="00056F13" w:rsidRPr="00056F13" w:rsidRDefault="00056F13" w:rsidP="00056F13">
            <w:pPr>
              <w:spacing w:before="100" w:beforeAutospacing="1" w:after="100" w:afterAutospacing="1"/>
              <w:jc w:val="lowKashida"/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</w:pPr>
            <w:r w:rsidRPr="00056F13"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>Database</w:t>
            </w:r>
          </w:p>
        </w:tc>
        <w:tc>
          <w:tcPr>
            <w:tcW w:w="1144" w:type="dxa"/>
            <w:tcBorders>
              <w:top w:val="single" w:sz="4" w:space="0" w:color="999999"/>
              <w:left w:val="single" w:sz="4" w:space="0" w:color="999999"/>
              <w:right w:val="single" w:sz="4" w:space="0" w:color="999999"/>
            </w:tcBorders>
            <w:hideMark/>
          </w:tcPr>
          <w:p w14:paraId="7BC25C38" w14:textId="77777777" w:rsidR="00056F13" w:rsidRPr="00056F13" w:rsidRDefault="00056F13" w:rsidP="00056F13">
            <w:pPr>
              <w:spacing w:before="100" w:beforeAutospacing="1" w:after="100" w:afterAutospacing="1"/>
              <w:jc w:val="lowKashid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</w:pPr>
            <w:r w:rsidRPr="00056F13"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>Search result</w:t>
            </w:r>
          </w:p>
        </w:tc>
        <w:tc>
          <w:tcPr>
            <w:tcW w:w="11262" w:type="dxa"/>
            <w:tcBorders>
              <w:top w:val="single" w:sz="4" w:space="0" w:color="999999"/>
              <w:left w:val="single" w:sz="4" w:space="0" w:color="999999"/>
              <w:right w:val="single" w:sz="4" w:space="0" w:color="999999"/>
            </w:tcBorders>
            <w:hideMark/>
          </w:tcPr>
          <w:p w14:paraId="6A58DDA8" w14:textId="77777777" w:rsidR="00056F13" w:rsidRPr="00056F13" w:rsidRDefault="00056F13" w:rsidP="00056F13">
            <w:pPr>
              <w:spacing w:before="100" w:beforeAutospacing="1" w:after="100" w:afterAutospacing="1"/>
              <w:jc w:val="lowKashid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</w:pPr>
            <w:r w:rsidRPr="00056F13"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>Syntax</w:t>
            </w:r>
          </w:p>
        </w:tc>
      </w:tr>
      <w:tr w:rsidR="00056F13" w:rsidRPr="00056F13" w14:paraId="3D9A15C3" w14:textId="77777777" w:rsidTr="002E60E7">
        <w:trPr>
          <w:trHeight w:val="6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4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14:paraId="1E23C968" w14:textId="77777777" w:rsidR="00056F13" w:rsidRPr="00056F13" w:rsidRDefault="00056F13" w:rsidP="00056F13">
            <w:pPr>
              <w:spacing w:before="100" w:beforeAutospacing="1" w:after="100" w:afterAutospacing="1"/>
              <w:jc w:val="lowKashida"/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</w:pPr>
            <w:r w:rsidRPr="00056F13"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>PubMed</w:t>
            </w:r>
          </w:p>
        </w:tc>
        <w:tc>
          <w:tcPr>
            <w:tcW w:w="1144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14:paraId="5DF255C0" w14:textId="5EFBB013" w:rsidR="00056F13" w:rsidRPr="00056F13" w:rsidRDefault="0066691D" w:rsidP="00056F13">
            <w:pPr>
              <w:spacing w:before="100" w:beforeAutospacing="1" w:after="100" w:afterAutospacing="1"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>2,331</w:t>
            </w:r>
            <w:r w:rsidR="00056F13" w:rsidRPr="00056F13"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 xml:space="preserve"> records</w:t>
            </w:r>
          </w:p>
        </w:tc>
        <w:tc>
          <w:tcPr>
            <w:tcW w:w="1126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14:paraId="34D07EB8" w14:textId="77777777" w:rsidR="00056F13" w:rsidRPr="00056F13" w:rsidRDefault="00056F13" w:rsidP="00056F13">
            <w:pPr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</w:pPr>
            <w:r w:rsidRPr="00056F13"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>(‘prevalence’[majr] OR "Prevalence"[mh] OR prevalence[tiab] OR incidence[tiab] OR epidemiology[tiab]) AND (Polycystic ovary syndrome [majr] OR PCOS [tiab] OR ‘syndrome of polycystic ovary’[tiab] OR ‘Stein Leventhal syndrome’[tiab] OR ‘polycystic ovary disease’[tiab] OR ‘PCOD’[tiab]) Filters: Humans</w:t>
            </w:r>
          </w:p>
        </w:tc>
      </w:tr>
      <w:tr w:rsidR="00056F13" w:rsidRPr="00056F13" w14:paraId="697CC00D" w14:textId="77777777" w:rsidTr="002E60E7">
        <w:trPr>
          <w:trHeight w:val="6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4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14:paraId="5B41A72A" w14:textId="77777777" w:rsidR="00056F13" w:rsidRPr="00056F13" w:rsidRDefault="00056F13" w:rsidP="00056F13">
            <w:pPr>
              <w:spacing w:before="100" w:beforeAutospacing="1" w:after="100" w:afterAutospacing="1"/>
              <w:jc w:val="lowKashida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  <w14:ligatures w14:val="none"/>
              </w:rPr>
            </w:pPr>
            <w:r w:rsidRPr="00056F13"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 xml:space="preserve">EMBASE </w:t>
            </w:r>
          </w:p>
        </w:tc>
        <w:tc>
          <w:tcPr>
            <w:tcW w:w="1144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14:paraId="00B6E17C" w14:textId="0EB05C22" w:rsidR="00056F13" w:rsidRPr="00056F13" w:rsidRDefault="0066691D" w:rsidP="00056F13">
            <w:pPr>
              <w:spacing w:before="100" w:beforeAutospacing="1" w:after="100" w:afterAutospacing="1"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>4,748</w:t>
            </w:r>
            <w:r w:rsidR="00056F13" w:rsidRPr="00056F13"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 xml:space="preserve"> records</w:t>
            </w:r>
          </w:p>
        </w:tc>
        <w:tc>
          <w:tcPr>
            <w:tcW w:w="11262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hideMark/>
          </w:tcPr>
          <w:p w14:paraId="02F502C1" w14:textId="77777777" w:rsidR="00056F13" w:rsidRPr="00056F13" w:rsidRDefault="00056F13" w:rsidP="00056F13">
            <w:pPr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</w:pPr>
            <w:r w:rsidRPr="00056F13"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>#1</w:t>
            </w:r>
          </w:p>
          <w:p w14:paraId="0C775C24" w14:textId="77777777" w:rsidR="00056F13" w:rsidRPr="00056F13" w:rsidRDefault="00056F13" w:rsidP="00056F13">
            <w:pPr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</w:pPr>
            <w:r w:rsidRPr="00056F13"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>'prevalence':ti,ab,kw OR 'incidence':ti,ab,kw OR 'epidemiology':ti,ab,kw</w:t>
            </w:r>
          </w:p>
          <w:p w14:paraId="5A168EA1" w14:textId="77777777" w:rsidR="00056F13" w:rsidRPr="00056F13" w:rsidRDefault="00056F13" w:rsidP="00056F13">
            <w:pPr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rtl/>
                <w:lang w:bidi="fa-IR"/>
                <w14:ligatures w14:val="none"/>
              </w:rPr>
            </w:pPr>
            <w:r w:rsidRPr="00056F13"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>#2</w:t>
            </w:r>
          </w:p>
          <w:p w14:paraId="2E6A94DF" w14:textId="77777777" w:rsidR="00056F13" w:rsidRPr="00056F13" w:rsidRDefault="00056F13" w:rsidP="00056F13">
            <w:pPr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</w:pPr>
            <w:r w:rsidRPr="00056F13"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>'polycystic ovary syndrome':ab,ti OR 'pcos':ab,ti OR 'syndrome of polycystic ovary':ab,ti OR 'stein leventhal syndrome':ab,ti OR 'polycystic ovary disease':ab,ti OR 'pcod':ab,ti</w:t>
            </w:r>
          </w:p>
          <w:p w14:paraId="49DDFC56" w14:textId="77777777" w:rsidR="00056F13" w:rsidRPr="00056F13" w:rsidRDefault="00056F13" w:rsidP="00056F13">
            <w:pPr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</w:pPr>
            <w:r w:rsidRPr="00056F13"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>#3</w:t>
            </w:r>
          </w:p>
          <w:p w14:paraId="64265A76" w14:textId="77777777" w:rsidR="00056F13" w:rsidRPr="00056F13" w:rsidRDefault="00056F13" w:rsidP="00056F13">
            <w:pPr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</w:pPr>
            <w:r w:rsidRPr="00056F13"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>#1 AND #2</w:t>
            </w:r>
          </w:p>
          <w:p w14:paraId="2E695E4C" w14:textId="77777777" w:rsidR="00056F13" w:rsidRPr="00056F13" w:rsidRDefault="00056F13" w:rsidP="00056F13">
            <w:pPr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</w:pPr>
            <w:r w:rsidRPr="00056F13"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>#4</w:t>
            </w:r>
          </w:p>
          <w:p w14:paraId="1B536600" w14:textId="77777777" w:rsidR="00056F13" w:rsidRPr="00056F13" w:rsidRDefault="00056F13" w:rsidP="00056F13">
            <w:pPr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</w:pPr>
            <w:r w:rsidRPr="00056F13">
              <w:rPr>
                <w:rFonts w:ascii="Times New Roman" w:hAnsi="Times New Roman" w:cs="Times New Roman"/>
                <w:sz w:val="24"/>
                <w:szCs w:val="24"/>
                <w14:ligatures w14:val="none"/>
              </w:rPr>
              <w:t>#3 AND 'human'/de</w:t>
            </w:r>
          </w:p>
        </w:tc>
      </w:tr>
    </w:tbl>
    <w:p w14:paraId="71E09972" w14:textId="77777777" w:rsidR="00056F13" w:rsidRPr="00056F13" w:rsidRDefault="00056F13" w:rsidP="00056F13">
      <w:pPr>
        <w:spacing w:line="256" w:lineRule="auto"/>
        <w:rPr>
          <w:rFonts w:ascii="Calibri" w:eastAsia="Calibri" w:hAnsi="Calibri" w:cs="Arial"/>
        </w:rPr>
      </w:pPr>
    </w:p>
    <w:p w14:paraId="506BABBD" w14:textId="77777777" w:rsidR="00056F13" w:rsidRPr="00056F13" w:rsidRDefault="00056F13" w:rsidP="00056F13">
      <w:pPr>
        <w:spacing w:line="256" w:lineRule="auto"/>
        <w:rPr>
          <w:rFonts w:ascii="Calibri" w:eastAsia="Calibri" w:hAnsi="Calibri" w:cs="Arial"/>
        </w:rPr>
      </w:pPr>
    </w:p>
    <w:p w14:paraId="4DA85F48" w14:textId="77777777" w:rsidR="00056F13" w:rsidRPr="00056F13" w:rsidRDefault="00056F13" w:rsidP="00056F13">
      <w:pPr>
        <w:spacing w:line="256" w:lineRule="auto"/>
        <w:rPr>
          <w:rFonts w:ascii="Calibri" w:eastAsia="Calibri" w:hAnsi="Calibri" w:cs="Arial"/>
        </w:rPr>
      </w:pPr>
    </w:p>
    <w:p w14:paraId="4F5C1D07" w14:textId="77777777" w:rsidR="00056F13" w:rsidRDefault="00056F13" w:rsidP="00056F13">
      <w:pPr>
        <w:spacing w:line="256" w:lineRule="auto"/>
        <w:rPr>
          <w:rFonts w:ascii="Calibri" w:eastAsia="Calibri" w:hAnsi="Calibri" w:cs="Arial"/>
        </w:rPr>
      </w:pPr>
    </w:p>
    <w:p w14:paraId="29315468" w14:textId="77777777" w:rsidR="009B66D1" w:rsidRDefault="009B66D1" w:rsidP="00056F13">
      <w:pPr>
        <w:spacing w:line="256" w:lineRule="auto"/>
        <w:rPr>
          <w:rFonts w:ascii="Calibri" w:eastAsia="Calibri" w:hAnsi="Calibri" w:cs="Arial"/>
        </w:rPr>
        <w:sectPr w:rsidR="009B66D1" w:rsidSect="00FF0C54">
          <w:footerReference w:type="default" r:id="rId7"/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1BD28783" w14:textId="77777777" w:rsidR="00056F13" w:rsidRPr="00056F13" w:rsidRDefault="00056F13" w:rsidP="00056F13">
      <w:pPr>
        <w:spacing w:line="256" w:lineRule="auto"/>
        <w:rPr>
          <w:rFonts w:ascii="Calibri" w:eastAsia="Calibri" w:hAnsi="Calibri" w:cs="Arial"/>
        </w:rPr>
      </w:pPr>
    </w:p>
    <w:p w14:paraId="42F88B9D" w14:textId="5D01C526" w:rsidR="00056F13" w:rsidRDefault="00056F13" w:rsidP="00056F13">
      <w:pPr>
        <w:spacing w:line="480" w:lineRule="auto"/>
        <w:jc w:val="lowKashida"/>
        <w:rPr>
          <w:rFonts w:asciiTheme="majorBidi" w:eastAsia="Calibri" w:hAnsiTheme="majorBidi" w:cstheme="majorBidi"/>
          <w:sz w:val="24"/>
          <w:szCs w:val="24"/>
        </w:rPr>
      </w:pPr>
      <w:r w:rsidRPr="00056F13">
        <w:rPr>
          <w:rFonts w:asciiTheme="majorBidi" w:eastAsia="Calibri" w:hAnsiTheme="majorBidi" w:cstheme="majorBidi"/>
          <w:b/>
          <w:bCs/>
          <w:sz w:val="24"/>
          <w:szCs w:val="24"/>
        </w:rPr>
        <w:t>Supplementary Table 2.</w:t>
      </w:r>
      <w:r w:rsidRPr="00056F13">
        <w:rPr>
          <w:rFonts w:asciiTheme="majorBidi" w:eastAsia="Calibri" w:hAnsiTheme="majorBidi" w:cstheme="majorBidi"/>
          <w:sz w:val="24"/>
          <w:szCs w:val="24"/>
        </w:rPr>
        <w:t xml:space="preserve"> The quality assessment </w:t>
      </w:r>
      <w:r w:rsidR="00B214EC">
        <w:rPr>
          <w:rFonts w:asciiTheme="majorBidi" w:eastAsia="Calibri" w:hAnsiTheme="majorBidi" w:cstheme="majorBidi"/>
          <w:sz w:val="24"/>
          <w:szCs w:val="24"/>
        </w:rPr>
        <w:t xml:space="preserve">results </w:t>
      </w:r>
      <w:r w:rsidRPr="00056F13">
        <w:rPr>
          <w:rFonts w:asciiTheme="majorBidi" w:eastAsia="Calibri" w:hAnsiTheme="majorBidi" w:cstheme="majorBidi"/>
          <w:sz w:val="24"/>
          <w:szCs w:val="24"/>
        </w:rPr>
        <w:t xml:space="preserve">of studies conducted on adults based on </w:t>
      </w:r>
      <w:r w:rsidR="00A1467B">
        <w:rPr>
          <w:rFonts w:asciiTheme="majorBidi" w:eastAsia="Calibri" w:hAnsiTheme="majorBidi" w:cstheme="majorBidi"/>
          <w:sz w:val="24"/>
          <w:szCs w:val="24"/>
        </w:rPr>
        <w:t>the P</w:t>
      </w:r>
      <w:r w:rsidR="006D1773" w:rsidRPr="006D1773">
        <w:rPr>
          <w:rFonts w:asciiTheme="majorBidi" w:eastAsia="Calibri" w:hAnsiTheme="majorBidi" w:cstheme="majorBidi"/>
          <w:sz w:val="24"/>
          <w:szCs w:val="24"/>
        </w:rPr>
        <w:t xml:space="preserve">olycystic ovary syndrome (PCOS) </w:t>
      </w:r>
      <w:r w:rsidRPr="00056F13">
        <w:rPr>
          <w:rFonts w:asciiTheme="majorBidi" w:eastAsia="Calibri" w:hAnsiTheme="majorBidi" w:cstheme="majorBidi"/>
          <w:sz w:val="24"/>
          <w:szCs w:val="24"/>
        </w:rPr>
        <w:t xml:space="preserve">Epidemiology and Phenotype (PEP) tool. </w:t>
      </w:r>
    </w:p>
    <w:tbl>
      <w:tblPr>
        <w:tblStyle w:val="GridTable1Light"/>
        <w:tblW w:w="15390" w:type="dxa"/>
        <w:tblInd w:w="-1265" w:type="dxa"/>
        <w:tblLayout w:type="fixed"/>
        <w:tblLook w:val="04A0" w:firstRow="1" w:lastRow="0" w:firstColumn="1" w:lastColumn="0" w:noHBand="0" w:noVBand="1"/>
      </w:tblPr>
      <w:tblGrid>
        <w:gridCol w:w="900"/>
        <w:gridCol w:w="900"/>
        <w:gridCol w:w="360"/>
        <w:gridCol w:w="540"/>
        <w:gridCol w:w="270"/>
        <w:gridCol w:w="1620"/>
        <w:gridCol w:w="270"/>
        <w:gridCol w:w="1080"/>
        <w:gridCol w:w="270"/>
        <w:gridCol w:w="810"/>
        <w:gridCol w:w="270"/>
        <w:gridCol w:w="810"/>
        <w:gridCol w:w="270"/>
        <w:gridCol w:w="900"/>
        <w:gridCol w:w="270"/>
        <w:gridCol w:w="1080"/>
        <w:gridCol w:w="360"/>
        <w:gridCol w:w="2070"/>
        <w:gridCol w:w="270"/>
        <w:gridCol w:w="990"/>
        <w:gridCol w:w="270"/>
        <w:gridCol w:w="798"/>
        <w:gridCol w:w="12"/>
      </w:tblGrid>
      <w:tr w:rsidR="009B66D1" w:rsidRPr="00F04F0D" w14:paraId="7E767C5B" w14:textId="77777777" w:rsidTr="002E60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vMerge w:val="restart"/>
            <w:hideMark/>
          </w:tcPr>
          <w:p w14:paraId="14013EF9" w14:textId="77777777" w:rsidR="009B66D1" w:rsidRPr="007C2005" w:rsidRDefault="009B66D1" w:rsidP="002E60E7">
            <w:pPr>
              <w:jc w:val="center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First Author, year</w:t>
            </w:r>
          </w:p>
        </w:tc>
        <w:tc>
          <w:tcPr>
            <w:tcW w:w="1260" w:type="dxa"/>
            <w:gridSpan w:val="2"/>
            <w:hideMark/>
          </w:tcPr>
          <w:p w14:paraId="0ED9A49C" w14:textId="77777777" w:rsidR="009B66D1" w:rsidRPr="007C2005" w:rsidRDefault="009B66D1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i. Population type</w:t>
            </w:r>
          </w:p>
        </w:tc>
        <w:tc>
          <w:tcPr>
            <w:tcW w:w="810" w:type="dxa"/>
            <w:gridSpan w:val="2"/>
            <w:hideMark/>
          </w:tcPr>
          <w:p w14:paraId="4E8CB975" w14:textId="77777777" w:rsidR="009B66D1" w:rsidRPr="007C2005" w:rsidRDefault="009B66D1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ii. Size of population</w:t>
            </w:r>
          </w:p>
        </w:tc>
        <w:tc>
          <w:tcPr>
            <w:tcW w:w="1890" w:type="dxa"/>
            <w:gridSpan w:val="2"/>
            <w:hideMark/>
          </w:tcPr>
          <w:p w14:paraId="07B38D9B" w14:textId="77777777" w:rsidR="009B66D1" w:rsidRPr="007C2005" w:rsidRDefault="009B66D1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iii. Direct or indirect</w:t>
            </w:r>
          </w:p>
        </w:tc>
        <w:tc>
          <w:tcPr>
            <w:tcW w:w="1350" w:type="dxa"/>
            <w:gridSpan w:val="2"/>
            <w:hideMark/>
          </w:tcPr>
          <w:p w14:paraId="0E4C2D75" w14:textId="77777777" w:rsidR="009B66D1" w:rsidRPr="007C2005" w:rsidRDefault="009B66D1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iv. Recognized criteria for PCOS</w:t>
            </w:r>
          </w:p>
        </w:tc>
        <w:tc>
          <w:tcPr>
            <w:tcW w:w="1080" w:type="dxa"/>
            <w:gridSpan w:val="2"/>
            <w:hideMark/>
          </w:tcPr>
          <w:p w14:paraId="1B78932F" w14:textId="77777777" w:rsidR="009B66D1" w:rsidRPr="007C2005" w:rsidRDefault="009B66D1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v. Taken into account incomplete assessments</w:t>
            </w:r>
          </w:p>
        </w:tc>
        <w:tc>
          <w:tcPr>
            <w:tcW w:w="1080" w:type="dxa"/>
            <w:gridSpan w:val="2"/>
            <w:hideMark/>
          </w:tcPr>
          <w:p w14:paraId="7BB335F5" w14:textId="05FCDA90" w:rsidR="009B66D1" w:rsidRPr="007C2005" w:rsidRDefault="009B66D1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 xml:space="preserve">vi. </w:t>
            </w:r>
            <w:r w:rsidR="00A1467B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Clarity of m</w:t>
            </w: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 xml:space="preserve">ethodology </w:t>
            </w:r>
          </w:p>
        </w:tc>
        <w:tc>
          <w:tcPr>
            <w:tcW w:w="1170" w:type="dxa"/>
            <w:gridSpan w:val="2"/>
            <w:hideMark/>
          </w:tcPr>
          <w:p w14:paraId="2529E793" w14:textId="77777777" w:rsidR="009B66D1" w:rsidRPr="007C2005" w:rsidRDefault="009B66D1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vii. Exclusion of related criteria (TSH, PRL, 17-HP, and others clinically)</w:t>
            </w:r>
          </w:p>
        </w:tc>
        <w:tc>
          <w:tcPr>
            <w:tcW w:w="1440" w:type="dxa"/>
            <w:gridSpan w:val="2"/>
            <w:hideMark/>
          </w:tcPr>
          <w:p w14:paraId="53A5B7B6" w14:textId="77777777" w:rsidR="009B66D1" w:rsidRPr="007C2005" w:rsidRDefault="009B66D1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viii. Clinical hyperandrogenism</w:t>
            </w:r>
          </w:p>
        </w:tc>
        <w:tc>
          <w:tcPr>
            <w:tcW w:w="2340" w:type="dxa"/>
            <w:gridSpan w:val="2"/>
            <w:hideMark/>
          </w:tcPr>
          <w:p w14:paraId="17859BA2" w14:textId="77777777" w:rsidR="009B66D1" w:rsidRPr="007C2005" w:rsidRDefault="009B66D1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ix. Biochemical hyperandrogenism**</w:t>
            </w:r>
          </w:p>
        </w:tc>
        <w:tc>
          <w:tcPr>
            <w:tcW w:w="1260" w:type="dxa"/>
            <w:gridSpan w:val="2"/>
            <w:hideMark/>
          </w:tcPr>
          <w:p w14:paraId="7BB05982" w14:textId="77777777" w:rsidR="009B66D1" w:rsidRPr="00F04F0D" w:rsidRDefault="009B66D1" w:rsidP="002E60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 xml:space="preserve">x. Other methodological limitations </w:t>
            </w:r>
            <w:r w:rsidRPr="00F04F0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[</w:t>
            </w: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personnel, methodology, (e.g., were subjects on OCP considered?)</w:t>
            </w:r>
            <w:r w:rsidRPr="00F04F0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]</w:t>
            </w:r>
          </w:p>
        </w:tc>
        <w:tc>
          <w:tcPr>
            <w:tcW w:w="810" w:type="dxa"/>
            <w:gridSpan w:val="2"/>
          </w:tcPr>
          <w:p w14:paraId="3766D141" w14:textId="552CE061" w:rsidR="009B66D1" w:rsidRPr="006D1773" w:rsidRDefault="009B66D1" w:rsidP="002E60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:vertAlign w:val="superscript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Total Score</w:t>
            </w:r>
            <w:r w:rsidR="006D177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 xml:space="preserve"> </w:t>
            </w:r>
            <w:r w:rsidR="006D177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:vertAlign w:val="superscript"/>
                <w14:ligatures w14:val="none"/>
              </w:rPr>
              <w:t>a</w:t>
            </w:r>
          </w:p>
        </w:tc>
      </w:tr>
      <w:tr w:rsidR="009B66D1" w:rsidRPr="00F04F0D" w14:paraId="4A077FC8" w14:textId="77777777" w:rsidTr="00A1467B">
        <w:trPr>
          <w:gridAfter w:val="1"/>
          <w:wAfter w:w="12" w:type="dxa"/>
          <w:trHeight w:val="6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vMerge/>
            <w:hideMark/>
          </w:tcPr>
          <w:p w14:paraId="228DB5C8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00" w:type="dxa"/>
            <w:hideMark/>
          </w:tcPr>
          <w:p w14:paraId="318383E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i/>
                <w:iCs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i/>
                <w:iCs/>
                <w:kern w:val="0"/>
                <w:sz w:val="14"/>
                <w:szCs w:val="14"/>
                <w14:ligatures w14:val="none"/>
              </w:rPr>
              <w:t>Population-based</w:t>
            </w:r>
          </w:p>
        </w:tc>
        <w:tc>
          <w:tcPr>
            <w:tcW w:w="360" w:type="dxa"/>
            <w:hideMark/>
          </w:tcPr>
          <w:p w14:paraId="1D685BB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4*</w:t>
            </w:r>
          </w:p>
        </w:tc>
        <w:tc>
          <w:tcPr>
            <w:tcW w:w="540" w:type="dxa"/>
            <w:hideMark/>
          </w:tcPr>
          <w:p w14:paraId="47931555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800</w:t>
            </w:r>
          </w:p>
        </w:tc>
        <w:tc>
          <w:tcPr>
            <w:tcW w:w="270" w:type="dxa"/>
            <w:hideMark/>
          </w:tcPr>
          <w:p w14:paraId="70A62AE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31C8D5A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Direct</w:t>
            </w:r>
          </w:p>
        </w:tc>
        <w:tc>
          <w:tcPr>
            <w:tcW w:w="270" w:type="dxa"/>
            <w:hideMark/>
          </w:tcPr>
          <w:p w14:paraId="00B8691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3DA55F64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Rotterdam (must incl. ultrasound)</w:t>
            </w:r>
          </w:p>
        </w:tc>
        <w:tc>
          <w:tcPr>
            <w:tcW w:w="270" w:type="dxa"/>
            <w:hideMark/>
          </w:tcPr>
          <w:p w14:paraId="0C4961B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vMerge w:val="restart"/>
            <w:hideMark/>
          </w:tcPr>
          <w:p w14:paraId="7636550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Yes</w:t>
            </w:r>
          </w:p>
        </w:tc>
        <w:tc>
          <w:tcPr>
            <w:tcW w:w="270" w:type="dxa"/>
            <w:vMerge w:val="restart"/>
            <w:hideMark/>
          </w:tcPr>
          <w:p w14:paraId="1D68426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vMerge w:val="restart"/>
            <w:hideMark/>
          </w:tcPr>
          <w:p w14:paraId="43C791D4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Yes</w:t>
            </w:r>
          </w:p>
        </w:tc>
        <w:tc>
          <w:tcPr>
            <w:tcW w:w="270" w:type="dxa"/>
            <w:vMerge w:val="restart"/>
            <w:hideMark/>
          </w:tcPr>
          <w:p w14:paraId="5A323EE4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54A3989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Yes</w:t>
            </w:r>
          </w:p>
        </w:tc>
        <w:tc>
          <w:tcPr>
            <w:tcW w:w="270" w:type="dxa"/>
            <w:hideMark/>
          </w:tcPr>
          <w:p w14:paraId="23223BB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735A9BCC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Direct assessment of hirsutism (FG or mFG)</w:t>
            </w:r>
          </w:p>
        </w:tc>
        <w:tc>
          <w:tcPr>
            <w:tcW w:w="360" w:type="dxa"/>
            <w:hideMark/>
          </w:tcPr>
          <w:p w14:paraId="7617CEA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0A5FCC1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TT by mass spec or high-quality immunoassay (using extraction and chromatography along with immunoassay) and/or FT by equilibrium dialysis (or similar)</w:t>
            </w:r>
          </w:p>
        </w:tc>
        <w:tc>
          <w:tcPr>
            <w:tcW w:w="270" w:type="dxa"/>
            <w:hideMark/>
          </w:tcPr>
          <w:p w14:paraId="182545BB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990" w:type="dxa"/>
            <w:vMerge w:val="restart"/>
            <w:hideMark/>
          </w:tcPr>
          <w:p w14:paraId="68F0D35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</w:t>
            </w:r>
          </w:p>
        </w:tc>
        <w:tc>
          <w:tcPr>
            <w:tcW w:w="270" w:type="dxa"/>
            <w:vMerge w:val="restart"/>
            <w:hideMark/>
          </w:tcPr>
          <w:p w14:paraId="79E8006C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vMerge w:val="restart"/>
            <w:hideMark/>
          </w:tcPr>
          <w:p w14:paraId="5465374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9B66D1" w:rsidRPr="00F04F0D" w14:paraId="67C285A6" w14:textId="77777777" w:rsidTr="00A1467B">
        <w:trPr>
          <w:gridAfter w:val="1"/>
          <w:wAfter w:w="12" w:type="dxa"/>
          <w:trHeight w:val="5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vMerge/>
            <w:hideMark/>
          </w:tcPr>
          <w:p w14:paraId="1CBDEA55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00" w:type="dxa"/>
            <w:hideMark/>
          </w:tcPr>
          <w:p w14:paraId="3CD38E14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Non-medical assessment</w:t>
            </w:r>
          </w:p>
        </w:tc>
        <w:tc>
          <w:tcPr>
            <w:tcW w:w="360" w:type="dxa"/>
            <w:hideMark/>
          </w:tcPr>
          <w:p w14:paraId="1AFE6EE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2DF090D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200-800</w:t>
            </w:r>
          </w:p>
        </w:tc>
        <w:tc>
          <w:tcPr>
            <w:tcW w:w="270" w:type="dxa"/>
            <w:hideMark/>
          </w:tcPr>
          <w:p w14:paraId="00F27A68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714E8E84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Mixed</w:t>
            </w:r>
          </w:p>
        </w:tc>
        <w:tc>
          <w:tcPr>
            <w:tcW w:w="270" w:type="dxa"/>
            <w:hideMark/>
          </w:tcPr>
          <w:p w14:paraId="6DBE5AA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3AA7E7D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Rotterdam w/o ultrasound, NIH or AES</w:t>
            </w:r>
          </w:p>
        </w:tc>
        <w:tc>
          <w:tcPr>
            <w:tcW w:w="270" w:type="dxa"/>
            <w:hideMark/>
          </w:tcPr>
          <w:p w14:paraId="56753D94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vMerge/>
            <w:hideMark/>
          </w:tcPr>
          <w:p w14:paraId="6AC82BE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1C48642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810" w:type="dxa"/>
            <w:vMerge/>
            <w:hideMark/>
          </w:tcPr>
          <w:p w14:paraId="2036168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560B69B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00" w:type="dxa"/>
            <w:hideMark/>
          </w:tcPr>
          <w:p w14:paraId="0EE3C3E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Partial</w:t>
            </w:r>
          </w:p>
        </w:tc>
        <w:tc>
          <w:tcPr>
            <w:tcW w:w="270" w:type="dxa"/>
            <w:hideMark/>
          </w:tcPr>
          <w:p w14:paraId="52DEA19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  <w:hideMark/>
          </w:tcPr>
          <w:p w14:paraId="41EA4505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Self-reported hirsutism</w:t>
            </w:r>
          </w:p>
        </w:tc>
        <w:tc>
          <w:tcPr>
            <w:tcW w:w="360" w:type="dxa"/>
            <w:hideMark/>
          </w:tcPr>
          <w:p w14:paraId="5366B3D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260F50CC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TT and/or FT direct immunoassay and/or other (DHEAS, A4)</w:t>
            </w:r>
          </w:p>
        </w:tc>
        <w:tc>
          <w:tcPr>
            <w:tcW w:w="270" w:type="dxa"/>
            <w:hideMark/>
          </w:tcPr>
          <w:p w14:paraId="349B7355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  <w:vMerge/>
            <w:hideMark/>
          </w:tcPr>
          <w:p w14:paraId="4AA459D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1E16B43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798" w:type="dxa"/>
            <w:vMerge/>
            <w:hideMark/>
          </w:tcPr>
          <w:p w14:paraId="680D780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9B66D1" w:rsidRPr="00F04F0D" w14:paraId="5E01502A" w14:textId="77777777" w:rsidTr="00A1467B">
        <w:trPr>
          <w:gridAfter w:val="1"/>
          <w:wAfter w:w="12" w:type="dxa"/>
          <w:trHeight w:val="5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vMerge/>
            <w:tcBorders>
              <w:bottom w:val="single" w:sz="4" w:space="0" w:color="999999" w:themeColor="text1" w:themeTint="66"/>
            </w:tcBorders>
            <w:hideMark/>
          </w:tcPr>
          <w:p w14:paraId="2C8E1ABB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00" w:type="dxa"/>
            <w:tcBorders>
              <w:bottom w:val="single" w:sz="4" w:space="0" w:color="999999" w:themeColor="text1" w:themeTint="66"/>
            </w:tcBorders>
            <w:hideMark/>
          </w:tcPr>
          <w:p w14:paraId="62A4413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Non-targeted health assessment</w:t>
            </w:r>
          </w:p>
        </w:tc>
        <w:tc>
          <w:tcPr>
            <w:tcW w:w="360" w:type="dxa"/>
            <w:tcBorders>
              <w:bottom w:val="single" w:sz="4" w:space="0" w:color="999999" w:themeColor="text1" w:themeTint="66"/>
            </w:tcBorders>
            <w:hideMark/>
          </w:tcPr>
          <w:p w14:paraId="5266A72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tcBorders>
              <w:bottom w:val="single" w:sz="4" w:space="0" w:color="999999" w:themeColor="text1" w:themeTint="66"/>
            </w:tcBorders>
            <w:hideMark/>
          </w:tcPr>
          <w:p w14:paraId="47288580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&lt;200</w:t>
            </w:r>
          </w:p>
        </w:tc>
        <w:tc>
          <w:tcPr>
            <w:tcW w:w="270" w:type="dxa"/>
            <w:tcBorders>
              <w:bottom w:val="single" w:sz="4" w:space="0" w:color="999999" w:themeColor="text1" w:themeTint="66"/>
            </w:tcBorders>
            <w:hideMark/>
          </w:tcPr>
          <w:p w14:paraId="789647A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999999" w:themeColor="text1" w:themeTint="66"/>
            </w:tcBorders>
            <w:hideMark/>
          </w:tcPr>
          <w:p w14:paraId="3847CECD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Indirect (survey-based)</w:t>
            </w:r>
          </w:p>
        </w:tc>
        <w:tc>
          <w:tcPr>
            <w:tcW w:w="270" w:type="dxa"/>
            <w:tcBorders>
              <w:bottom w:val="single" w:sz="4" w:space="0" w:color="999999" w:themeColor="text1" w:themeTint="66"/>
            </w:tcBorders>
            <w:hideMark/>
          </w:tcPr>
          <w:p w14:paraId="35D54F2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tcBorders>
              <w:bottom w:val="single" w:sz="4" w:space="0" w:color="999999" w:themeColor="text1" w:themeTint="66"/>
            </w:tcBorders>
            <w:hideMark/>
          </w:tcPr>
          <w:p w14:paraId="5349C230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None described</w:t>
            </w:r>
          </w:p>
        </w:tc>
        <w:tc>
          <w:tcPr>
            <w:tcW w:w="270" w:type="dxa"/>
            <w:tcBorders>
              <w:bottom w:val="single" w:sz="4" w:space="0" w:color="999999" w:themeColor="text1" w:themeTint="66"/>
            </w:tcBorders>
            <w:hideMark/>
          </w:tcPr>
          <w:p w14:paraId="4FAB886C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tcBorders>
              <w:bottom w:val="single" w:sz="4" w:space="0" w:color="999999" w:themeColor="text1" w:themeTint="66"/>
            </w:tcBorders>
            <w:hideMark/>
          </w:tcPr>
          <w:p w14:paraId="029D810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</w:t>
            </w:r>
          </w:p>
        </w:tc>
        <w:tc>
          <w:tcPr>
            <w:tcW w:w="270" w:type="dxa"/>
            <w:tcBorders>
              <w:bottom w:val="single" w:sz="4" w:space="0" w:color="999999" w:themeColor="text1" w:themeTint="66"/>
            </w:tcBorders>
            <w:hideMark/>
          </w:tcPr>
          <w:p w14:paraId="6F6BFC0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tcBorders>
              <w:bottom w:val="single" w:sz="4" w:space="0" w:color="999999" w:themeColor="text1" w:themeTint="66"/>
            </w:tcBorders>
            <w:hideMark/>
          </w:tcPr>
          <w:p w14:paraId="1CB0768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</w:t>
            </w:r>
          </w:p>
        </w:tc>
        <w:tc>
          <w:tcPr>
            <w:tcW w:w="270" w:type="dxa"/>
            <w:tcBorders>
              <w:bottom w:val="single" w:sz="4" w:space="0" w:color="999999" w:themeColor="text1" w:themeTint="66"/>
            </w:tcBorders>
            <w:hideMark/>
          </w:tcPr>
          <w:p w14:paraId="38BF1B3D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  <w:tcBorders>
              <w:bottom w:val="single" w:sz="4" w:space="0" w:color="999999" w:themeColor="text1" w:themeTint="66"/>
            </w:tcBorders>
            <w:hideMark/>
          </w:tcPr>
          <w:p w14:paraId="1684CDF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</w:t>
            </w:r>
          </w:p>
        </w:tc>
        <w:tc>
          <w:tcPr>
            <w:tcW w:w="270" w:type="dxa"/>
            <w:tcBorders>
              <w:bottom w:val="single" w:sz="4" w:space="0" w:color="999999" w:themeColor="text1" w:themeTint="66"/>
            </w:tcBorders>
            <w:hideMark/>
          </w:tcPr>
          <w:p w14:paraId="7FDEA8FD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tcBorders>
              <w:bottom w:val="single" w:sz="4" w:space="0" w:color="999999" w:themeColor="text1" w:themeTint="66"/>
            </w:tcBorders>
            <w:hideMark/>
          </w:tcPr>
          <w:p w14:paraId="1C05E274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Not assessed</w:t>
            </w:r>
          </w:p>
        </w:tc>
        <w:tc>
          <w:tcPr>
            <w:tcW w:w="360" w:type="dxa"/>
            <w:tcBorders>
              <w:bottom w:val="single" w:sz="4" w:space="0" w:color="999999" w:themeColor="text1" w:themeTint="66"/>
            </w:tcBorders>
            <w:hideMark/>
          </w:tcPr>
          <w:p w14:paraId="28CD4F6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tcBorders>
              <w:bottom w:val="single" w:sz="4" w:space="0" w:color="999999" w:themeColor="text1" w:themeTint="66"/>
            </w:tcBorders>
            <w:hideMark/>
          </w:tcPr>
          <w:p w14:paraId="676B5B3C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 TT or FT or other</w:t>
            </w:r>
          </w:p>
        </w:tc>
        <w:tc>
          <w:tcPr>
            <w:tcW w:w="270" w:type="dxa"/>
            <w:tcBorders>
              <w:bottom w:val="single" w:sz="4" w:space="0" w:color="999999" w:themeColor="text1" w:themeTint="66"/>
            </w:tcBorders>
            <w:hideMark/>
          </w:tcPr>
          <w:p w14:paraId="1C97F79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tcBorders>
              <w:bottom w:val="single" w:sz="4" w:space="0" w:color="999999" w:themeColor="text1" w:themeTint="66"/>
            </w:tcBorders>
            <w:hideMark/>
          </w:tcPr>
          <w:p w14:paraId="0D016FA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Yes (describe)</w:t>
            </w:r>
          </w:p>
        </w:tc>
        <w:tc>
          <w:tcPr>
            <w:tcW w:w="270" w:type="dxa"/>
            <w:tcBorders>
              <w:bottom w:val="single" w:sz="4" w:space="0" w:color="999999" w:themeColor="text1" w:themeTint="66"/>
            </w:tcBorders>
            <w:hideMark/>
          </w:tcPr>
          <w:p w14:paraId="0B25752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vMerge/>
            <w:tcBorders>
              <w:bottom w:val="single" w:sz="4" w:space="0" w:color="999999" w:themeColor="text1" w:themeTint="66"/>
            </w:tcBorders>
            <w:hideMark/>
          </w:tcPr>
          <w:p w14:paraId="370BE29C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9B66D1" w:rsidRPr="00F04F0D" w14:paraId="21BB1FBB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736D3EC3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Chang et al, 2011</w:t>
            </w:r>
          </w:p>
        </w:tc>
        <w:tc>
          <w:tcPr>
            <w:tcW w:w="900" w:type="dxa"/>
            <w:hideMark/>
          </w:tcPr>
          <w:p w14:paraId="410DA11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2E90E7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01DD171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9CCA79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5B46804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AB449F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31871DB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78CC9A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5F20FE6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FCBD2F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19690DA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E3D4A7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405E4A5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C56AB5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23F9251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810CB9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</w:tcPr>
          <w:p w14:paraId="275EE00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DC46E2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  <w:hideMark/>
          </w:tcPr>
          <w:p w14:paraId="73C2248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9FF695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567A026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22</w:t>
            </w:r>
          </w:p>
        </w:tc>
      </w:tr>
      <w:tr w:rsidR="009B66D1" w:rsidRPr="00F04F0D" w14:paraId="4110E409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22BD1B82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Chatterjee et al, 2020</w:t>
            </w:r>
          </w:p>
        </w:tc>
        <w:tc>
          <w:tcPr>
            <w:tcW w:w="900" w:type="dxa"/>
            <w:hideMark/>
          </w:tcPr>
          <w:p w14:paraId="4BD50425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60CE8F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785135C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E89C18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620" w:type="dxa"/>
            <w:hideMark/>
          </w:tcPr>
          <w:p w14:paraId="65D3348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2933E5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15CB6FE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890410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111BF3D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866B62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1766ECB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2939D0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53FB844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30FAD1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  <w:hideMark/>
          </w:tcPr>
          <w:p w14:paraId="3B6FC51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9E7C6C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</w:tcPr>
          <w:p w14:paraId="5BC0F96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52D116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7D026C18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0F9CB5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69FA440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7</w:t>
            </w:r>
          </w:p>
        </w:tc>
      </w:tr>
      <w:tr w:rsidR="009B66D1" w:rsidRPr="00F04F0D" w14:paraId="1BE95DCC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40091425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Merkin-Stein et al, 2011, white</w:t>
            </w:r>
          </w:p>
        </w:tc>
        <w:tc>
          <w:tcPr>
            <w:tcW w:w="900" w:type="dxa"/>
            <w:hideMark/>
          </w:tcPr>
          <w:p w14:paraId="3756B858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4EAC6D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0DDAC26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C61C2C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6D7993A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C2214D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7286EF6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D9AEDC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7BA1B1E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532E25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0C22853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35D65C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5115374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5F5EE3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36C17F6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840E20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2C2B804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BE41E6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196FE2C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45C12C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0B4973B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20</w:t>
            </w:r>
          </w:p>
        </w:tc>
      </w:tr>
      <w:tr w:rsidR="009B66D1" w:rsidRPr="00F04F0D" w14:paraId="71C03D60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62C00990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Merkin-Stein et al, 2011, black</w:t>
            </w:r>
          </w:p>
        </w:tc>
        <w:tc>
          <w:tcPr>
            <w:tcW w:w="900" w:type="dxa"/>
            <w:hideMark/>
          </w:tcPr>
          <w:p w14:paraId="7C3BCAD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CE107F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7FFBB71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6ABF32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3D9CEF1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88C6AC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4DE8CA4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6A3EC6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09B17F5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96E13F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0F01379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CBE405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69B75B6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A3ADD7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7F4F87B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916044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4CAF8D7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5D3988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218F3BA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EF0298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2E75A17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20</w:t>
            </w:r>
          </w:p>
        </w:tc>
      </w:tr>
      <w:tr w:rsidR="009B66D1" w:rsidRPr="00F04F0D" w14:paraId="0B6ADF5A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76FF8255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Mehrabian et al, 2011,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</w:t>
            </w:r>
          </w:p>
        </w:tc>
        <w:tc>
          <w:tcPr>
            <w:tcW w:w="900" w:type="dxa"/>
            <w:hideMark/>
          </w:tcPr>
          <w:p w14:paraId="4337FDD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61166B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749F276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8B7132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4266815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17C5C4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4AEC73F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C2AC8A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40600E9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01CE75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2FE2B8D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7D9BC3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6717497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36A949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  <w:hideMark/>
          </w:tcPr>
          <w:p w14:paraId="2AD2C1A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25B7C2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3AB7D51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977A2A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3DA8012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14184F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799605D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21</w:t>
            </w:r>
          </w:p>
        </w:tc>
      </w:tr>
      <w:tr w:rsidR="009B66D1" w:rsidRPr="00F04F0D" w14:paraId="7B0ECDC1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1E0735DF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Mehrabian et al, 2011,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 &amp; A</w:t>
            </w:r>
          </w:p>
        </w:tc>
        <w:tc>
          <w:tcPr>
            <w:tcW w:w="900" w:type="dxa"/>
            <w:hideMark/>
          </w:tcPr>
          <w:p w14:paraId="15AA6C0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5FE1A7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404AE2C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3EA12E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15E40D6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8E1CD1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3986453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F1B63D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08D1324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C82904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17E4EBE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439B72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75355280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9AADCD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  <w:hideMark/>
          </w:tcPr>
          <w:p w14:paraId="4AE6933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AABB6C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788E959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10D209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3FA801D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B5A9B4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4E0398E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19</w:t>
            </w:r>
          </w:p>
        </w:tc>
      </w:tr>
      <w:tr w:rsidR="009B66D1" w:rsidRPr="00F04F0D" w14:paraId="4D4AB544" w14:textId="77777777" w:rsidTr="00A1467B">
        <w:trPr>
          <w:gridAfter w:val="1"/>
          <w:wAfter w:w="12" w:type="dxa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01F86984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Upadhya et al, 2018,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</w:t>
            </w:r>
          </w:p>
        </w:tc>
        <w:tc>
          <w:tcPr>
            <w:tcW w:w="900" w:type="dxa"/>
            <w:hideMark/>
          </w:tcPr>
          <w:p w14:paraId="31F49EE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081F03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63E98A6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17081F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2437B38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7F036F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2579562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AEC023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0B1EF51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DAC604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18F621C4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57A28D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</w:tcPr>
          <w:p w14:paraId="2A7E2C6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57B4DC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2662BE2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524C9B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5F5C11A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A1E242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215D1ED8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C750CE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017DAC6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14</w:t>
            </w:r>
          </w:p>
        </w:tc>
      </w:tr>
      <w:tr w:rsidR="009B66D1" w:rsidRPr="00F04F0D" w14:paraId="6E6F4A83" w14:textId="77777777" w:rsidTr="00A1467B">
        <w:trPr>
          <w:gridAfter w:val="1"/>
          <w:wAfter w:w="12" w:type="dxa"/>
          <w:trHeight w:val="6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4618DC1A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Upadhya et al, 2018,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O</w:t>
            </w:r>
          </w:p>
        </w:tc>
        <w:tc>
          <w:tcPr>
            <w:tcW w:w="900" w:type="dxa"/>
            <w:hideMark/>
          </w:tcPr>
          <w:p w14:paraId="42C0B40D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5C8320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1C35536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4CD43E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11B2B23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F6B8B6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2BD084D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985782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105EA17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966436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03349E1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4A1796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</w:tcPr>
          <w:p w14:paraId="11BB1BD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228EE0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073FC52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47C324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1BA0B87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FD1605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1E69721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E4A0A9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0985D5F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10</w:t>
            </w:r>
          </w:p>
        </w:tc>
      </w:tr>
      <w:tr w:rsidR="009B66D1" w:rsidRPr="00F04F0D" w14:paraId="607C1710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3E8A6A3E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Gill et al, 2012,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</w:t>
            </w:r>
          </w:p>
        </w:tc>
        <w:tc>
          <w:tcPr>
            <w:tcW w:w="900" w:type="dxa"/>
            <w:hideMark/>
          </w:tcPr>
          <w:p w14:paraId="5F1AA0AB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B92994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620F653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3AA540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38659B9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D0E683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1CC0CB9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B4F2FE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17ECA44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C6713F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4975618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72AD1C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  <w:hideMark/>
          </w:tcPr>
          <w:p w14:paraId="00BDB9E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992604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4F84AA4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F8588B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30DB0D6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E9E0D5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7072DC8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182448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7D8B34F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16</w:t>
            </w:r>
          </w:p>
        </w:tc>
      </w:tr>
      <w:tr w:rsidR="009B66D1" w:rsidRPr="00F04F0D" w14:paraId="3ACB8E5D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138DA7B1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lastRenderedPageBreak/>
              <w:t xml:space="preserve">Gill et al, 2012,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3C66F3D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4A53DF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62473C2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1DB243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2F0A3F5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72C6D6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3E6EEEB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0C9204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7EE7FAF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492BD6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2C78E7C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56031C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  <w:hideMark/>
          </w:tcPr>
          <w:p w14:paraId="4661940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877AA8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11D4DCE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E2C1D3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6D693B1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90BD99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56A7243C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525FC6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7D5180E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14</w:t>
            </w:r>
          </w:p>
        </w:tc>
      </w:tr>
      <w:tr w:rsidR="009B66D1" w:rsidRPr="00F04F0D" w14:paraId="724462E1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2E215B48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Nanjaiah et al, 2018</w:t>
            </w:r>
          </w:p>
        </w:tc>
        <w:tc>
          <w:tcPr>
            <w:tcW w:w="900" w:type="dxa"/>
            <w:hideMark/>
          </w:tcPr>
          <w:p w14:paraId="50B7964C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E0DC3D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611EEDF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A9BF4E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</w:tcPr>
          <w:p w14:paraId="4C0FD38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633D5E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5DA237F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34AD7C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5944B23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B76391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4179991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0F246B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  <w:hideMark/>
          </w:tcPr>
          <w:p w14:paraId="198ED78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7EE5C9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2E62AF7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AF28BA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65E43F3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059E7A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14183D1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0EBA1C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6AA90C2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8</w:t>
            </w:r>
          </w:p>
        </w:tc>
      </w:tr>
      <w:tr w:rsidR="009B66D1" w:rsidRPr="00F04F0D" w14:paraId="78A70A2D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44925563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Joseph et al, 2016</w:t>
            </w:r>
          </w:p>
        </w:tc>
        <w:tc>
          <w:tcPr>
            <w:tcW w:w="900" w:type="dxa"/>
            <w:hideMark/>
          </w:tcPr>
          <w:p w14:paraId="3CE2965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BAEB6F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58ACF08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D942EA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</w:tcPr>
          <w:p w14:paraId="38CDAA2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506A2D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2AA2F7A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904068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3A7A633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43D4BD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3E9236B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A48ECC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2AAF9AC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DD0B48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  <w:hideMark/>
          </w:tcPr>
          <w:p w14:paraId="3AA9A34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8E9187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415D0A0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956F5E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08256C3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EB4B7F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16027DF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7</w:t>
            </w:r>
          </w:p>
        </w:tc>
      </w:tr>
      <w:tr w:rsidR="009B66D1" w:rsidRPr="00F04F0D" w14:paraId="74A9AA07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3B3E48F3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Gupta et al, 2018</w:t>
            </w:r>
          </w:p>
        </w:tc>
        <w:tc>
          <w:tcPr>
            <w:tcW w:w="900" w:type="dxa"/>
            <w:hideMark/>
          </w:tcPr>
          <w:p w14:paraId="5F815BA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0A5290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5B23967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F50DB9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</w:tcPr>
          <w:p w14:paraId="5C049B7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7CD619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5D251E7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40EA1C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70624F3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686336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656F777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04824F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  <w:hideMark/>
          </w:tcPr>
          <w:p w14:paraId="6AC006A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3CC217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  <w:hideMark/>
          </w:tcPr>
          <w:p w14:paraId="292CB09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27E787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38DFC27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B33741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7FFA818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848282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13385F3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15</w:t>
            </w:r>
          </w:p>
        </w:tc>
      </w:tr>
      <w:tr w:rsidR="009B66D1" w:rsidRPr="00F04F0D" w14:paraId="186BF417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2BECC1B6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Ahmad et al, 2020</w:t>
            </w:r>
          </w:p>
        </w:tc>
        <w:tc>
          <w:tcPr>
            <w:tcW w:w="900" w:type="dxa"/>
            <w:hideMark/>
          </w:tcPr>
          <w:p w14:paraId="34D01DA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F0DCAB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3F2763F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531DFA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</w:tcPr>
          <w:p w14:paraId="455CFD7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B7510E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75174B9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9BC6EA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6CED9B2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266715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5F1659B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77B9B5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</w:tcPr>
          <w:p w14:paraId="5C04243D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5EF0FE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5F41DF4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D2019E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538FCFE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F28725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5DB84D9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286C5E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0763BD9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10</w:t>
            </w:r>
          </w:p>
        </w:tc>
      </w:tr>
      <w:tr w:rsidR="009B66D1" w:rsidRPr="00F04F0D" w14:paraId="1DEA8161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007FD85D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Tripathi et al. 2021,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</w:t>
            </w:r>
          </w:p>
        </w:tc>
        <w:tc>
          <w:tcPr>
            <w:tcW w:w="900" w:type="dxa"/>
            <w:hideMark/>
          </w:tcPr>
          <w:p w14:paraId="439C0CFD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4AB13A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421DAAC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72EA96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</w:tcPr>
          <w:p w14:paraId="2426BFD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D99B37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0C87478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CCF073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6D53A8C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D7EF38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4A5120B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55FE4F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6ADEC5B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F5316D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319FA2D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43744F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675D5AF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376DDF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vMerge w:val="restart"/>
          </w:tcPr>
          <w:p w14:paraId="022F1838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3C0BFA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748498E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14</w:t>
            </w:r>
          </w:p>
        </w:tc>
      </w:tr>
      <w:tr w:rsidR="009B66D1" w:rsidRPr="00F04F0D" w14:paraId="73C77E10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48722733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Tripathi et al. 2021,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O</w:t>
            </w:r>
          </w:p>
        </w:tc>
        <w:tc>
          <w:tcPr>
            <w:tcW w:w="900" w:type="dxa"/>
            <w:hideMark/>
          </w:tcPr>
          <w:p w14:paraId="5E56BBD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0724CE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7BFC18A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14B5C8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</w:tcPr>
          <w:p w14:paraId="132932A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E8936C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6107C27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1BC3C5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2D6327F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00163E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6062B41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5A2C28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100D5A1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B44C0F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47AAF96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52EB71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6C31C81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CD4F33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vMerge/>
          </w:tcPr>
          <w:p w14:paraId="20826F80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6FC4D0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5823E2F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10</w:t>
            </w:r>
          </w:p>
        </w:tc>
      </w:tr>
      <w:tr w:rsidR="009B66D1" w:rsidRPr="00F04F0D" w14:paraId="21D21333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473C2592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Aldossary et al, 2020</w:t>
            </w:r>
          </w:p>
        </w:tc>
        <w:tc>
          <w:tcPr>
            <w:tcW w:w="900" w:type="dxa"/>
            <w:hideMark/>
          </w:tcPr>
          <w:p w14:paraId="697A325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FE95D4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06ACB02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9EDD06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620" w:type="dxa"/>
          </w:tcPr>
          <w:p w14:paraId="2362022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1F84A4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2D45AE8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5444D4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08547E8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C8782B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65AEC01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C0BCD6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</w:tcPr>
          <w:p w14:paraId="6BD3D83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91A69C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4557FEB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BD4422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78FB5D9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E4227E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2B01655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F98A83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4E7962D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</w:tr>
      <w:tr w:rsidR="009B66D1" w:rsidRPr="00F04F0D" w14:paraId="30ACA2F8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13374261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Aggarwal et al, 2019</w:t>
            </w:r>
          </w:p>
        </w:tc>
        <w:tc>
          <w:tcPr>
            <w:tcW w:w="900" w:type="dxa"/>
            <w:hideMark/>
          </w:tcPr>
          <w:p w14:paraId="49FA353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ED85EB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6DB757B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DAE011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</w:tcPr>
          <w:p w14:paraId="076DC7B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993C64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552B0D0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F9FA0F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59EEA18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2B8BA9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73DB5CA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17DF05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177A480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92AB34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  <w:hideMark/>
          </w:tcPr>
          <w:p w14:paraId="062D5AA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4FA9B2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6D1FA1C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18F25D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1BAC7AC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2F023D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119C351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5</w:t>
            </w:r>
          </w:p>
        </w:tc>
      </w:tr>
      <w:tr w:rsidR="009B66D1" w:rsidRPr="00F04F0D" w14:paraId="5D23EDBD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69F4DD1B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Byun et al, 2004 </w:t>
            </w:r>
          </w:p>
        </w:tc>
        <w:tc>
          <w:tcPr>
            <w:tcW w:w="900" w:type="dxa"/>
            <w:hideMark/>
          </w:tcPr>
          <w:p w14:paraId="71D34CE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23AB3B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310DD73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B05267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</w:tcPr>
          <w:p w14:paraId="0FA2E315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6EE435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2D9B437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8780FA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70FDA1A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D2F8D0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344183F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071107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</w:tcPr>
          <w:p w14:paraId="1C92A99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434343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180A3F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7F1F886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7C0EEC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3F94F87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10D0C0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7C92583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54FAF6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2D09699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18</w:t>
            </w:r>
          </w:p>
        </w:tc>
      </w:tr>
      <w:tr w:rsidR="009B66D1" w:rsidRPr="00F04F0D" w14:paraId="539B564F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4664547C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Pramodh et al, 2020</w:t>
            </w:r>
          </w:p>
        </w:tc>
        <w:tc>
          <w:tcPr>
            <w:tcW w:w="900" w:type="dxa"/>
            <w:hideMark/>
          </w:tcPr>
          <w:p w14:paraId="1209F74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361588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688D3FA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DCFCE0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</w:tcPr>
          <w:p w14:paraId="781E91C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7CBF0A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75DB799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FD4E15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24D66D2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12625D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3F869D8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A56C1A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5D50DE1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264125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541F3C4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D57AED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37DAFFB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790DD4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3B84F548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6C2AFD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25E1698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</w:tr>
      <w:tr w:rsidR="009B66D1" w:rsidRPr="00F04F0D" w14:paraId="4EBBA27A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094AF9DB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Alshdaifat et al, 2021 </w:t>
            </w:r>
          </w:p>
        </w:tc>
        <w:tc>
          <w:tcPr>
            <w:tcW w:w="900" w:type="dxa"/>
            <w:hideMark/>
          </w:tcPr>
          <w:p w14:paraId="1C60024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A442EB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14C102E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B999C1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5F0599A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4E3CB0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61F1541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234C4C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3D6D39B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24C094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5A0C096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AD1D23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7E7A765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B1B238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</w:tcPr>
          <w:p w14:paraId="1B2EBACD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6AC10C4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0B002C4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0AE58C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5B90E01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FF1169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3EFB6E1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8</w:t>
            </w:r>
          </w:p>
        </w:tc>
      </w:tr>
      <w:tr w:rsidR="009B66D1" w:rsidRPr="00F04F0D" w14:paraId="4D5AB175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0F5503A8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Dashti et al, 2019</w:t>
            </w:r>
          </w:p>
        </w:tc>
        <w:tc>
          <w:tcPr>
            <w:tcW w:w="900" w:type="dxa"/>
            <w:hideMark/>
          </w:tcPr>
          <w:p w14:paraId="4B79F5A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0D12B2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137084A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E9ECC1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0D07A59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96907B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4D59101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CCAB5F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37B4AC3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940676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26CC43B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54FC1F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5FD1EB5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33D453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30941635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C24CBF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6AB0AA7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688E09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1C1BD0C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2251B5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1495AEA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22</w:t>
            </w:r>
          </w:p>
        </w:tc>
      </w:tr>
      <w:tr w:rsidR="009B66D1" w:rsidRPr="00F04F0D" w14:paraId="55513A01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2B56BF74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Haq et al, 2017</w:t>
            </w:r>
          </w:p>
        </w:tc>
        <w:tc>
          <w:tcPr>
            <w:tcW w:w="900" w:type="dxa"/>
            <w:hideMark/>
          </w:tcPr>
          <w:p w14:paraId="39FB98D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4231F7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527AC3E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ABABDE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79131A5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CE7090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7652F21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71E496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0FF1CCC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A4AC80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31E7F86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B305A2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790098B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6EF5D9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</w:tcPr>
          <w:p w14:paraId="47E5BA20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32242C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6468AE5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EF669C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6E45978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ED3809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12F8293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6</w:t>
            </w:r>
          </w:p>
        </w:tc>
      </w:tr>
      <w:tr w:rsidR="009B66D1" w:rsidRPr="00F04F0D" w14:paraId="721EAE8B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282B2636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Rao et al, 2020</w:t>
            </w:r>
          </w:p>
        </w:tc>
        <w:tc>
          <w:tcPr>
            <w:tcW w:w="900" w:type="dxa"/>
            <w:hideMark/>
          </w:tcPr>
          <w:p w14:paraId="1A65A40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852AC8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26B0DCC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A11B6A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4499C72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A7A789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2770122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174C32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476F5B0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602F2C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0A29A09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A021C2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3DFE6AC5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452CB6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</w:tcPr>
          <w:p w14:paraId="57510A7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B0BB3A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6AF8C70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4F7D61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12DE2BD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045BDD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3E91957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6</w:t>
            </w:r>
          </w:p>
        </w:tc>
      </w:tr>
      <w:tr w:rsidR="009B66D1" w:rsidRPr="00F04F0D" w14:paraId="2E7E4DBF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1E1B07EE" w14:textId="24FF9C1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Kim et al, 201</w:t>
            </w:r>
            <w:r w:rsidR="00143A30"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900" w:type="dxa"/>
            <w:hideMark/>
          </w:tcPr>
          <w:p w14:paraId="0E0BEBA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A5B8C3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251E856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EEF8FA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676733C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D3AADB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4F271D7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AA181D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10FF16BC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517E6E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210276D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69551F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59777934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1F1F1F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771AA8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</w:tcPr>
          <w:p w14:paraId="3EA74FA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3A6F73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276681A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289800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1001262C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7221E1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12E9CD8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23</w:t>
            </w:r>
          </w:p>
        </w:tc>
      </w:tr>
      <w:tr w:rsidR="009B66D1" w:rsidRPr="00F04F0D" w14:paraId="4A16C815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3E79577A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Bharathi et al, 2017 </w:t>
            </w:r>
          </w:p>
        </w:tc>
        <w:tc>
          <w:tcPr>
            <w:tcW w:w="900" w:type="dxa"/>
            <w:hideMark/>
          </w:tcPr>
          <w:p w14:paraId="501DBAE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F98637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342BEE5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4638F5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4A7DFF1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EB058C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2E4A4C9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36A151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47B7654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1B5138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</w:tcPr>
          <w:p w14:paraId="7ABA3D5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5D007A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  <w:hideMark/>
          </w:tcPr>
          <w:p w14:paraId="28C24B7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0D4E34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</w:tcPr>
          <w:p w14:paraId="421EE6B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686CE5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6CA74FE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9B1186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4A01E5F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5E0C1B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5A74B37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</w:tr>
      <w:tr w:rsidR="009B66D1" w:rsidRPr="00F04F0D" w14:paraId="3BC843BA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6706A944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Teede et al, 2013</w:t>
            </w:r>
          </w:p>
        </w:tc>
        <w:tc>
          <w:tcPr>
            <w:tcW w:w="900" w:type="dxa"/>
            <w:hideMark/>
          </w:tcPr>
          <w:p w14:paraId="0598752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4D38F7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0333C5D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438808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36A764D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ED4FDC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5C17809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CAC485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4861042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CE858D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</w:tcPr>
          <w:p w14:paraId="08A58E7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25855C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  <w:hideMark/>
          </w:tcPr>
          <w:p w14:paraId="21E0BE7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5F7B40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</w:tcPr>
          <w:p w14:paraId="4AC2070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094378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2123721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7DD993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3B4C25F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359D4D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584720F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10</w:t>
            </w:r>
          </w:p>
        </w:tc>
      </w:tr>
      <w:tr w:rsidR="009B66D1" w:rsidRPr="00F04F0D" w14:paraId="4F63B2F6" w14:textId="77777777" w:rsidTr="00A1467B">
        <w:trPr>
          <w:gridAfter w:val="1"/>
          <w:wAfter w:w="12" w:type="dxa"/>
          <w:trHeight w:val="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0CDAFF8E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Sharif et al, 2016</w:t>
            </w:r>
          </w:p>
        </w:tc>
        <w:tc>
          <w:tcPr>
            <w:tcW w:w="900" w:type="dxa"/>
            <w:hideMark/>
          </w:tcPr>
          <w:p w14:paraId="488A9AE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865E2E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47BF180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909A96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620" w:type="dxa"/>
            <w:hideMark/>
          </w:tcPr>
          <w:p w14:paraId="52B4744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FDD0FB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0EB1F15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B83B60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66EAD8D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A8DE06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</w:tcPr>
          <w:p w14:paraId="0FE7055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CC4DBB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172D875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8AD231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</w:tcPr>
          <w:p w14:paraId="3527FC1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9FE531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0CC7AD8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358985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58D81C7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5C8CE2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339AA97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13</w:t>
            </w:r>
          </w:p>
        </w:tc>
      </w:tr>
      <w:tr w:rsidR="009B66D1" w:rsidRPr="00F04F0D" w14:paraId="0C93227C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3ED56FD1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Goh et al, 2022</w:t>
            </w:r>
          </w:p>
        </w:tc>
        <w:tc>
          <w:tcPr>
            <w:tcW w:w="900" w:type="dxa"/>
            <w:hideMark/>
          </w:tcPr>
          <w:p w14:paraId="1D2F86B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34FA92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6219A12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C490AE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6934D5D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AFBF48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1EE139C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171A95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407A044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40244C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06152FE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5DA9D4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</w:tcPr>
          <w:p w14:paraId="5ED1BFF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FBEE9C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</w:tcPr>
          <w:p w14:paraId="4A1A8EB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7E1069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0EC7F84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88D633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5324D6A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74BA70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3C54642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</w:tr>
      <w:tr w:rsidR="009B66D1" w:rsidRPr="00F04F0D" w14:paraId="36F594B2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039E9B42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Lindholm et al, 2008</w:t>
            </w:r>
          </w:p>
        </w:tc>
        <w:tc>
          <w:tcPr>
            <w:tcW w:w="900" w:type="dxa"/>
            <w:hideMark/>
          </w:tcPr>
          <w:p w14:paraId="76B6ECE5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62AAF6B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53C6B48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9094D4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620" w:type="dxa"/>
            <w:hideMark/>
          </w:tcPr>
          <w:p w14:paraId="44E7792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F1EF85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622A56D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D52F86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430FA5D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A5AD61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19D4232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A5526C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2FBD35B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8C2D24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</w:tcPr>
          <w:p w14:paraId="3508A52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7B3F8E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3E613AF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3200FA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7004CE5B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36D79B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19E3105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16</w:t>
            </w:r>
          </w:p>
        </w:tc>
      </w:tr>
      <w:tr w:rsidR="009B66D1" w:rsidRPr="00F04F0D" w14:paraId="4BFD6DFB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06563D05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Yang et al, 2022</w:t>
            </w:r>
          </w:p>
        </w:tc>
        <w:tc>
          <w:tcPr>
            <w:tcW w:w="900" w:type="dxa"/>
            <w:hideMark/>
          </w:tcPr>
          <w:p w14:paraId="356F9FD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652D4D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02BC13A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4499A9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</w:tcPr>
          <w:p w14:paraId="16BC9F4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D371A0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25EE9F2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E5C6F1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</w:tcPr>
          <w:p w14:paraId="4B1E899D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D92381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1D7E54A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2812D4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00B1FA1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6D5332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</w:tcPr>
          <w:p w14:paraId="7C1757D8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692037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4A9C9C5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527805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07735A4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F5C2DF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3E5B349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24</w:t>
            </w:r>
          </w:p>
        </w:tc>
      </w:tr>
      <w:tr w:rsidR="009B66D1" w:rsidRPr="00F04F0D" w14:paraId="669EFFE1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547109F4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Ma et al, 2010</w:t>
            </w:r>
          </w:p>
        </w:tc>
        <w:tc>
          <w:tcPr>
            <w:tcW w:w="900" w:type="dxa"/>
            <w:hideMark/>
          </w:tcPr>
          <w:p w14:paraId="0F97B255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9A10E7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42B3DB4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8F0A8B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</w:tcPr>
          <w:p w14:paraId="1385072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16FAC5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6432A12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55C32A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</w:tcPr>
          <w:p w14:paraId="3D0FE4F8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5CFCFB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305F8BB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C800A8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3721B4F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328373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</w:tcPr>
          <w:p w14:paraId="58DBA18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CD1BD9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1563577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F1F7C2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15E98FD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C3F4DF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639F056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21</w:t>
            </w:r>
          </w:p>
        </w:tc>
      </w:tr>
      <w:tr w:rsidR="009B66D1" w:rsidRPr="00F04F0D" w14:paraId="25E9E8AD" w14:textId="77777777" w:rsidTr="00A1467B">
        <w:trPr>
          <w:gridAfter w:val="1"/>
          <w:wAfter w:w="12" w:type="dxa"/>
          <w:trHeight w:val="43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7CCB552B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  <w:t xml:space="preserve">Yildiz et al, 2012,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  <w:t>R</w:t>
            </w:r>
          </w:p>
        </w:tc>
        <w:tc>
          <w:tcPr>
            <w:tcW w:w="900" w:type="dxa"/>
            <w:hideMark/>
          </w:tcPr>
          <w:p w14:paraId="1F8F4B2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1F1F1F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744079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67E40A9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27626E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</w:tcPr>
          <w:p w14:paraId="79C0528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22AC54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1DDE421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299CF9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11BD6A9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AADCB4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685C997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378644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7CAC409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73725F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19B95738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653C00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05F9DD3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DA7CAA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0916AD2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5FCAED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09CD595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24</w:t>
            </w:r>
          </w:p>
        </w:tc>
      </w:tr>
      <w:tr w:rsidR="009B66D1" w:rsidRPr="00F04F0D" w14:paraId="1B23E0B7" w14:textId="77777777" w:rsidTr="00A1467B">
        <w:trPr>
          <w:gridAfter w:val="1"/>
          <w:wAfter w:w="12" w:type="dxa"/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19900EEA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  <w:t xml:space="preserve">Yildiz et al, 2012,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  <w:t>N</w:t>
            </w: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  <w:t xml:space="preserve"> &amp;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  <w:t>A</w:t>
            </w:r>
          </w:p>
        </w:tc>
        <w:tc>
          <w:tcPr>
            <w:tcW w:w="900" w:type="dxa"/>
            <w:hideMark/>
          </w:tcPr>
          <w:p w14:paraId="4698E73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1F1F1F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2EB42B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466BF5A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6BBA29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</w:tcPr>
          <w:p w14:paraId="57587688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7C821C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53C508D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8F009E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3BB7A8F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FD92C3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198163A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3D9410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109FB1D0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97521F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7DA61EA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68F2156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2A2AECB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BC76D4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3CB876B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BAE30B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349033E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22</w:t>
            </w:r>
          </w:p>
        </w:tc>
      </w:tr>
      <w:tr w:rsidR="009B66D1" w:rsidRPr="00F04F0D" w14:paraId="3EBCFD60" w14:textId="77777777" w:rsidTr="00A1467B">
        <w:trPr>
          <w:gridAfter w:val="1"/>
          <w:wAfter w:w="12" w:type="dxa"/>
          <w:trHeight w:val="6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4A707E02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Sanchón et al, 2012, Spain</w:t>
            </w:r>
          </w:p>
        </w:tc>
        <w:tc>
          <w:tcPr>
            <w:tcW w:w="900" w:type="dxa"/>
            <w:hideMark/>
          </w:tcPr>
          <w:p w14:paraId="589EEF0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6445241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4B85FE1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E72791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</w:tcPr>
          <w:p w14:paraId="389D8B4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EF4132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448FB78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87F9EC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</w:tcPr>
          <w:p w14:paraId="32FA82F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F7E4B2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3B166E8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69A72C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4E32184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2DB444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60D7066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41D504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639E33E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739D28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104F367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9E8C1B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015BEDC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22</w:t>
            </w:r>
          </w:p>
        </w:tc>
      </w:tr>
      <w:tr w:rsidR="009B66D1" w:rsidRPr="00F04F0D" w14:paraId="7AB868D5" w14:textId="77777777" w:rsidTr="00A1467B">
        <w:trPr>
          <w:gridAfter w:val="1"/>
          <w:wAfter w:w="12" w:type="dxa"/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735113CE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lastRenderedPageBreak/>
              <w:t>Sanchón et al, 2012, Italy</w:t>
            </w:r>
          </w:p>
        </w:tc>
        <w:tc>
          <w:tcPr>
            <w:tcW w:w="900" w:type="dxa"/>
            <w:hideMark/>
          </w:tcPr>
          <w:p w14:paraId="0871B98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DE734E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79E558F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E9397E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620" w:type="dxa"/>
          </w:tcPr>
          <w:p w14:paraId="2F38845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638DED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6EC96F3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0BB6E2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</w:tcPr>
          <w:p w14:paraId="717E001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9D78E5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2D7B600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11F41D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572D740D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5C9F15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2F3B54B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22CE0D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5EBA907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6440DF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6BD8076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9A007D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6B5A1A8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20</w:t>
            </w:r>
          </w:p>
        </w:tc>
      </w:tr>
      <w:tr w:rsidR="009B66D1" w:rsidRPr="00F04F0D" w14:paraId="0247871A" w14:textId="77777777" w:rsidTr="00A1467B">
        <w:trPr>
          <w:gridAfter w:val="1"/>
          <w:wAfter w:w="12" w:type="dxa"/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0F9AB1C9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Rashidi et al, 2014,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</w:t>
            </w:r>
          </w:p>
        </w:tc>
        <w:tc>
          <w:tcPr>
            <w:tcW w:w="900" w:type="dxa"/>
            <w:hideMark/>
          </w:tcPr>
          <w:p w14:paraId="3CA32FFB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B74805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1F6D0A8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539FDB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0CC6339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AB4E0F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78286DA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2028EE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</w:tcPr>
          <w:p w14:paraId="773136D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610D64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3EF9406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B297F3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0203721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93C02D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6E44E37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63D65CE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31B64D9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9CBDE5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5D1CAD4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031680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72715E9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24</w:t>
            </w:r>
          </w:p>
        </w:tc>
      </w:tr>
      <w:tr w:rsidR="009B66D1" w:rsidRPr="00F04F0D" w14:paraId="6283D5AC" w14:textId="77777777" w:rsidTr="00A1467B">
        <w:trPr>
          <w:gridAfter w:val="1"/>
          <w:wAfter w:w="12" w:type="dxa"/>
          <w:trHeight w:val="5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0D16B0D0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Rashidi et al, 2014,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</w:t>
            </w: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 &amp;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</w:t>
            </w:r>
          </w:p>
        </w:tc>
        <w:tc>
          <w:tcPr>
            <w:tcW w:w="900" w:type="dxa"/>
            <w:hideMark/>
          </w:tcPr>
          <w:p w14:paraId="3A89D02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403B95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2DEACE5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3FBE51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119036E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497722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2102C5B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266DF6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</w:tcPr>
          <w:p w14:paraId="3F94826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F5B6E0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3199E84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86FBEE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71FCAEF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5D01E6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1C2B40F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2672A2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0AC7FFE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5B0A7B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551FFCA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72CDB0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1EDB6A2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22</w:t>
            </w:r>
          </w:p>
        </w:tc>
      </w:tr>
      <w:tr w:rsidR="009B66D1" w:rsidRPr="00F04F0D" w14:paraId="072B4FF2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76A90537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Musmar et al, 2013</w:t>
            </w:r>
          </w:p>
        </w:tc>
        <w:tc>
          <w:tcPr>
            <w:tcW w:w="900" w:type="dxa"/>
            <w:hideMark/>
          </w:tcPr>
          <w:p w14:paraId="4D3A181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8BB608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5772248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0EF5B6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620" w:type="dxa"/>
            <w:hideMark/>
          </w:tcPr>
          <w:p w14:paraId="09935A6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4FF501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01B18C0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355CF9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5E08E48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633699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4D66337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4D27C1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  <w:hideMark/>
          </w:tcPr>
          <w:p w14:paraId="79EF0F8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333054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</w:tcPr>
          <w:p w14:paraId="375E7C30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ECF1FE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2B07619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537D00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59352F4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864A01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775EB3F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11</w:t>
            </w:r>
          </w:p>
        </w:tc>
      </w:tr>
      <w:tr w:rsidR="009B66D1" w:rsidRPr="00F04F0D" w14:paraId="19F5E78C" w14:textId="77777777" w:rsidTr="00A1467B">
        <w:trPr>
          <w:gridAfter w:val="1"/>
          <w:wAfter w:w="12" w:type="dxa"/>
          <w:trHeight w:val="4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23A6AD64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Moran et al, 2010,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</w:t>
            </w:r>
          </w:p>
        </w:tc>
        <w:tc>
          <w:tcPr>
            <w:tcW w:w="900" w:type="dxa"/>
            <w:hideMark/>
          </w:tcPr>
          <w:p w14:paraId="4C568AD4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F18B50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61E537A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1954D1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620" w:type="dxa"/>
            <w:hideMark/>
          </w:tcPr>
          <w:p w14:paraId="47BB97D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2BCF23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25A4088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0E8353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074EF18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A947A6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2D2850E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EB5850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14BCBA08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73974C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</w:tcPr>
          <w:p w14:paraId="62421F7B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DBE911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32D01BC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4C6A2F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0367D43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145628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1DE29EE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17</w:t>
            </w:r>
          </w:p>
        </w:tc>
      </w:tr>
      <w:tr w:rsidR="009B66D1" w:rsidRPr="00F04F0D" w14:paraId="69D11656" w14:textId="77777777" w:rsidTr="00A1467B">
        <w:trPr>
          <w:gridAfter w:val="1"/>
          <w:wAfter w:w="12" w:type="dxa"/>
          <w:trHeight w:val="4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09C0961E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Moran et al, 2010,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3C4BAF7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E97A61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5ACBF18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CFEEB0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620" w:type="dxa"/>
            <w:hideMark/>
          </w:tcPr>
          <w:p w14:paraId="3A8BD4A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1699B0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6B6C3FC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2D72A3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037AEB3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D9EDDD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72B1962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1D9A16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3512648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DA6928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</w:tcPr>
          <w:p w14:paraId="1A4F89C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865572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62CC83E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AECF29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4F232AC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32CD64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3A26492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15</w:t>
            </w:r>
          </w:p>
        </w:tc>
      </w:tr>
      <w:tr w:rsidR="009B66D1" w:rsidRPr="00F04F0D" w14:paraId="716C26F5" w14:textId="77777777" w:rsidTr="00A1467B">
        <w:trPr>
          <w:gridAfter w:val="1"/>
          <w:wAfter w:w="12" w:type="dxa"/>
          <w:trHeight w:val="4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1552D1CA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March et al, 2010,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</w:t>
            </w:r>
          </w:p>
        </w:tc>
        <w:tc>
          <w:tcPr>
            <w:tcW w:w="900" w:type="dxa"/>
            <w:hideMark/>
          </w:tcPr>
          <w:p w14:paraId="2546DF1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AEA463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7895387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FA366A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0AA5C44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4668BD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3D0F809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6C5C1C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3BA7D8B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131D42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5FA39BD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29DE37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1E2B2E3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9987E0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6A276CB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581AB4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5A9488A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F4A470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  <w:vMerge w:val="restart"/>
          </w:tcPr>
          <w:p w14:paraId="2F94B14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661349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0A2CBD7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22</w:t>
            </w:r>
          </w:p>
        </w:tc>
      </w:tr>
      <w:tr w:rsidR="009B66D1" w:rsidRPr="00F04F0D" w14:paraId="1A6E24DA" w14:textId="77777777" w:rsidTr="00A1467B">
        <w:trPr>
          <w:gridAfter w:val="1"/>
          <w:wAfter w:w="12" w:type="dxa"/>
          <w:trHeight w:val="5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5D1F8AD3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March et al, 2010,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</w:t>
            </w: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 &amp;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</w:t>
            </w:r>
          </w:p>
        </w:tc>
        <w:tc>
          <w:tcPr>
            <w:tcW w:w="900" w:type="dxa"/>
            <w:hideMark/>
          </w:tcPr>
          <w:p w14:paraId="1E1DAA6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31E0A0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6273909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6801B2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</w:tcPr>
          <w:p w14:paraId="7B9D5BA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ED255B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462EEF9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1A9A6A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346C379B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69DF95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65737C1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A6D218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67AC0C5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E62265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2665D56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BB8F60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71C294E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0D7242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  <w:vMerge/>
          </w:tcPr>
          <w:p w14:paraId="6892DBE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50A66A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5B10468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20</w:t>
            </w:r>
          </w:p>
        </w:tc>
      </w:tr>
      <w:tr w:rsidR="009B66D1" w:rsidRPr="00F04F0D" w14:paraId="69E55AC3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0E886C15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Li et al, 2013</w:t>
            </w:r>
          </w:p>
        </w:tc>
        <w:tc>
          <w:tcPr>
            <w:tcW w:w="900" w:type="dxa"/>
            <w:hideMark/>
          </w:tcPr>
          <w:p w14:paraId="22A70D8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DBF2B8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29F6471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81318A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</w:tcPr>
          <w:p w14:paraId="3FA56E7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88BED7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3B21384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479046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31AA28D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7ECFED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09F9764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23BDC3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0D7BC99B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2A2A2A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0F1E57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</w:tcPr>
          <w:p w14:paraId="3AFC31B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80BF12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7D2F3D6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854A44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022E8F90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F46260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512DECE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25</w:t>
            </w:r>
          </w:p>
        </w:tc>
      </w:tr>
      <w:tr w:rsidR="009B66D1" w:rsidRPr="00F04F0D" w14:paraId="59FE7A11" w14:textId="77777777" w:rsidTr="00A1467B">
        <w:trPr>
          <w:gridAfter w:val="1"/>
          <w:wAfter w:w="12" w:type="dxa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1ED7E1AE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  <w:t xml:space="preserve">Lauritsen et al, 2014,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  <w:t>R</w:t>
            </w:r>
          </w:p>
        </w:tc>
        <w:tc>
          <w:tcPr>
            <w:tcW w:w="900" w:type="dxa"/>
            <w:hideMark/>
          </w:tcPr>
          <w:p w14:paraId="5AF986D5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1F1F1F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1B6832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41D3417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083768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2E67F6E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577190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25076AE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89DA99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4380C99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EC3AD9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73E6F84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ECFC31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037D0B2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F22768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</w:tcPr>
          <w:p w14:paraId="1829968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E7F596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4694D6D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70413C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990" w:type="dxa"/>
          </w:tcPr>
          <w:p w14:paraId="5277D9A4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AE5375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268867A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18</w:t>
            </w:r>
          </w:p>
        </w:tc>
      </w:tr>
      <w:tr w:rsidR="009B66D1" w:rsidRPr="00F04F0D" w14:paraId="1C70621A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129DC1AF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  <w:t>Knochenhauer et al, 1998</w:t>
            </w:r>
          </w:p>
        </w:tc>
        <w:tc>
          <w:tcPr>
            <w:tcW w:w="900" w:type="dxa"/>
            <w:hideMark/>
          </w:tcPr>
          <w:p w14:paraId="491C1271" w14:textId="77777777" w:rsidR="009B66D1" w:rsidRPr="00AA669E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1F1F1F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4FC57E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6FC55DD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1ADAC9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7EC1F7A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246149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058FBBE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628031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</w:tcPr>
          <w:p w14:paraId="780BDE2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A56529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5CAC1FC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24C384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51173EC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3D11DD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08733D2B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7FE4F9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0240642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B4F995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  <w:hideMark/>
          </w:tcPr>
          <w:p w14:paraId="37B98E2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48F0A9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5E95307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22</w:t>
            </w:r>
          </w:p>
        </w:tc>
      </w:tr>
      <w:tr w:rsidR="009B66D1" w:rsidRPr="00F04F0D" w14:paraId="63EE86BA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1E704D60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  <w:t>Shreeyanta et al, 2020</w:t>
            </w:r>
          </w:p>
        </w:tc>
        <w:tc>
          <w:tcPr>
            <w:tcW w:w="900" w:type="dxa"/>
            <w:hideMark/>
          </w:tcPr>
          <w:p w14:paraId="55550BC1" w14:textId="77777777" w:rsidR="009B66D1" w:rsidRPr="00AA669E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1F1F1F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AB0C79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2AE531C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5B3CEA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4E0AAB7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A60B7D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3B78A09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DB6C97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</w:tcPr>
          <w:p w14:paraId="085C45BC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6EBECC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33E8547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2FCDA2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694904B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146F3D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</w:tcPr>
          <w:p w14:paraId="0A064A2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E570D4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5CA58AE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5CF850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152F631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5F850E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3243891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9</w:t>
            </w:r>
          </w:p>
        </w:tc>
      </w:tr>
      <w:tr w:rsidR="009B66D1" w:rsidRPr="00F04F0D" w14:paraId="32202144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50B36BD4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Al Bassam et al, 2018</w:t>
            </w:r>
          </w:p>
        </w:tc>
        <w:tc>
          <w:tcPr>
            <w:tcW w:w="900" w:type="dxa"/>
            <w:hideMark/>
          </w:tcPr>
          <w:p w14:paraId="0E3C9131" w14:textId="77777777" w:rsidR="009B66D1" w:rsidRPr="00AA669E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49AAAD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7C99C49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2189D3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755338D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4B87A5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043ABE6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CA7BBA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</w:tcPr>
          <w:p w14:paraId="29D7CD8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6F4097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6B1CAD4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630E88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5D54FAE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02944E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6A464B5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5C4D2C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0AD7AA9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EB7109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2004F04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883028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5504BEF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6</w:t>
            </w:r>
          </w:p>
        </w:tc>
      </w:tr>
      <w:tr w:rsidR="009B66D1" w:rsidRPr="00F04F0D" w14:paraId="58AAF9C8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15A9055F" w14:textId="7A4CF560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  <w:t>Kaewnin et al, 201</w:t>
            </w:r>
            <w:r w:rsidR="00143A30" w:rsidRPr="00AA669E"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  <w:t>8</w:t>
            </w: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  <w:t xml:space="preserve"> </w:t>
            </w:r>
          </w:p>
        </w:tc>
        <w:tc>
          <w:tcPr>
            <w:tcW w:w="900" w:type="dxa"/>
            <w:hideMark/>
          </w:tcPr>
          <w:p w14:paraId="103FD4EC" w14:textId="77777777" w:rsidR="009B66D1" w:rsidRPr="00AA669E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1F1F1F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BD8192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2C4AE37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003FE8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</w:tcPr>
          <w:p w14:paraId="4449504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B995A3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55276A3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4239A1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</w:tcPr>
          <w:p w14:paraId="44DAA4A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2EBFED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029BC22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C74931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0F3C687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B7FD50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121B36F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917A28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5AC1F85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E620F4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72F01A0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023BAE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75C66F5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20</w:t>
            </w:r>
          </w:p>
        </w:tc>
      </w:tr>
      <w:tr w:rsidR="009B66D1" w:rsidRPr="00F04F0D" w14:paraId="723223F2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323D6252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  <w:t>Jiao et al, 2014</w:t>
            </w:r>
          </w:p>
        </w:tc>
        <w:tc>
          <w:tcPr>
            <w:tcW w:w="900" w:type="dxa"/>
            <w:hideMark/>
          </w:tcPr>
          <w:p w14:paraId="77F1B682" w14:textId="77777777" w:rsidR="009B66D1" w:rsidRPr="00AA669E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1F1F1F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EF3877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2FA001B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86FD45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</w:tcPr>
          <w:p w14:paraId="653263F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9323B2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7713E5A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15E81D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</w:tcPr>
          <w:p w14:paraId="31A7583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BEF0FC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1D3D96D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ED19E6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2AB7F5B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E5A752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</w:tcPr>
          <w:p w14:paraId="1F4E175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1E13B7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08B42C0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30A384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3A1CC71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D0DAC8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10A056E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24</w:t>
            </w:r>
          </w:p>
        </w:tc>
      </w:tr>
      <w:tr w:rsidR="009B66D1" w:rsidRPr="00F04F0D" w14:paraId="7D32F80F" w14:textId="77777777" w:rsidTr="00A1467B">
        <w:trPr>
          <w:gridAfter w:val="1"/>
          <w:wAfter w:w="12" w:type="dxa"/>
          <w:trHeight w:val="6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0899E0D2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Gabrielli et al, 2012, R</w:t>
            </w:r>
          </w:p>
        </w:tc>
        <w:tc>
          <w:tcPr>
            <w:tcW w:w="900" w:type="dxa"/>
            <w:hideMark/>
          </w:tcPr>
          <w:p w14:paraId="12528CF7" w14:textId="77777777" w:rsidR="009B66D1" w:rsidRPr="00AA669E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3F6ADC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29769C0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64C19A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</w:tcPr>
          <w:p w14:paraId="7081BB9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C0777F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0591F10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AD7AEF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4F613B3C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02A5B6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5400E91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1F9ED9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2C1BBCF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F2C97F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2CCF72F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D7B48F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6DAA617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C6A5EE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57C8D9F4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F5E4B6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6F7F2EC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22</w:t>
            </w:r>
          </w:p>
        </w:tc>
      </w:tr>
      <w:tr w:rsidR="009B66D1" w:rsidRPr="00F04F0D" w14:paraId="6ECB94D2" w14:textId="77777777" w:rsidTr="00A1467B">
        <w:trPr>
          <w:gridAfter w:val="1"/>
          <w:wAfter w:w="12" w:type="dxa"/>
          <w:trHeight w:val="4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2763613F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Gabrielli et al, 2012, N</w:t>
            </w:r>
          </w:p>
        </w:tc>
        <w:tc>
          <w:tcPr>
            <w:tcW w:w="900" w:type="dxa"/>
            <w:hideMark/>
          </w:tcPr>
          <w:p w14:paraId="2A9662DD" w14:textId="77777777" w:rsidR="009B66D1" w:rsidRPr="00AA669E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665B7BD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5EABEDB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4CB0E7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7CF70A0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C479E3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528E1D9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1111F3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78E83FA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0DEB10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7A3923D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D20DCF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70C9469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4A619D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233A719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423E2D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3FC2A5D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961822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1CCBB3F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DC4E13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150152A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20</w:t>
            </w:r>
          </w:p>
        </w:tc>
      </w:tr>
      <w:tr w:rsidR="009B66D1" w:rsidRPr="00F04F0D" w14:paraId="1E0E0AAD" w14:textId="77777777" w:rsidTr="00A1467B">
        <w:trPr>
          <w:gridAfter w:val="1"/>
          <w:wAfter w:w="12" w:type="dxa"/>
          <w:trHeight w:val="6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</w:tcPr>
          <w:p w14:paraId="13192E2F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Esmailzadeh et al, 2017</w:t>
            </w:r>
          </w:p>
        </w:tc>
        <w:tc>
          <w:tcPr>
            <w:tcW w:w="900" w:type="dxa"/>
          </w:tcPr>
          <w:p w14:paraId="480D7825" w14:textId="77777777" w:rsidR="009B66D1" w:rsidRPr="00AA669E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</w:tcPr>
          <w:p w14:paraId="47C710B0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540" w:type="dxa"/>
          </w:tcPr>
          <w:p w14:paraId="3AD80355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0C04B417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1620" w:type="dxa"/>
          </w:tcPr>
          <w:p w14:paraId="2B7D9286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0B6AF30D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1080" w:type="dxa"/>
          </w:tcPr>
          <w:p w14:paraId="20FB016E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5872AC48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810" w:type="dxa"/>
          </w:tcPr>
          <w:p w14:paraId="42481F65" w14:textId="77777777" w:rsidR="009B66D1" w:rsidRPr="002C6DB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63E94C57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810" w:type="dxa"/>
          </w:tcPr>
          <w:p w14:paraId="08229FF8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335F91F6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900" w:type="dxa"/>
          </w:tcPr>
          <w:p w14:paraId="746F4BED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6CC0C0D3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39B25710" w14:textId="77777777" w:rsidR="009B66D1" w:rsidRPr="002C6DB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</w:tcPr>
          <w:p w14:paraId="09C2D6C2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2070" w:type="dxa"/>
          </w:tcPr>
          <w:p w14:paraId="12B59111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5A8B02AE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990" w:type="dxa"/>
          </w:tcPr>
          <w:p w14:paraId="21F2AE52" w14:textId="77777777" w:rsidR="009B66D1" w:rsidRPr="002C6DB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761642D9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798" w:type="dxa"/>
          </w:tcPr>
          <w:p w14:paraId="4F0F6E79" w14:textId="77777777" w:rsidR="009B66D1" w:rsidRPr="002C6DB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10</w:t>
            </w:r>
          </w:p>
        </w:tc>
      </w:tr>
      <w:tr w:rsidR="009B66D1" w:rsidRPr="00F04F0D" w14:paraId="717AC1A7" w14:textId="77777777" w:rsidTr="00A1467B">
        <w:trPr>
          <w:gridAfter w:val="1"/>
          <w:wAfter w:w="12" w:type="dxa"/>
          <w:trHeight w:val="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</w:tcPr>
          <w:p w14:paraId="1BBC45D9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Davis et al, 2002 </w:t>
            </w:r>
          </w:p>
        </w:tc>
        <w:tc>
          <w:tcPr>
            <w:tcW w:w="900" w:type="dxa"/>
          </w:tcPr>
          <w:p w14:paraId="20D055C0" w14:textId="77777777" w:rsidR="009B66D1" w:rsidRPr="00AA669E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</w:tcPr>
          <w:p w14:paraId="737657E6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540" w:type="dxa"/>
          </w:tcPr>
          <w:p w14:paraId="1E1718C1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771D63E0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1620" w:type="dxa"/>
          </w:tcPr>
          <w:p w14:paraId="3D8D7851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774DA3A6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788C0A8B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2F7D5E6C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810" w:type="dxa"/>
          </w:tcPr>
          <w:p w14:paraId="779C2CAC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3D6AC1B7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810" w:type="dxa"/>
          </w:tcPr>
          <w:p w14:paraId="43964D71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7825B839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900" w:type="dxa"/>
          </w:tcPr>
          <w:p w14:paraId="5A194A2F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173FC112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1</w:t>
            </w:r>
          </w:p>
        </w:tc>
        <w:tc>
          <w:tcPr>
            <w:tcW w:w="1080" w:type="dxa"/>
          </w:tcPr>
          <w:p w14:paraId="03DE9AC5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</w:tcPr>
          <w:p w14:paraId="0DE43922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4</w:t>
            </w:r>
          </w:p>
        </w:tc>
        <w:tc>
          <w:tcPr>
            <w:tcW w:w="2070" w:type="dxa"/>
          </w:tcPr>
          <w:p w14:paraId="07707E5C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01AC3AF6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990" w:type="dxa"/>
          </w:tcPr>
          <w:p w14:paraId="475E90EF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11EB090E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798" w:type="dxa"/>
          </w:tcPr>
          <w:p w14:paraId="00C71B9B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13</w:t>
            </w:r>
          </w:p>
        </w:tc>
      </w:tr>
      <w:tr w:rsidR="009B66D1" w:rsidRPr="00F04F0D" w14:paraId="5C851A67" w14:textId="77777777" w:rsidTr="00A1467B">
        <w:trPr>
          <w:gridAfter w:val="1"/>
          <w:wAfter w:w="12" w:type="dxa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</w:tcPr>
          <w:p w14:paraId="0D64144A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Chen et al, 2008, R</w:t>
            </w:r>
          </w:p>
        </w:tc>
        <w:tc>
          <w:tcPr>
            <w:tcW w:w="900" w:type="dxa"/>
          </w:tcPr>
          <w:p w14:paraId="536B1A32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</w:tcPr>
          <w:p w14:paraId="4ED8DCA9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540" w:type="dxa"/>
          </w:tcPr>
          <w:p w14:paraId="709619D5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4969E36F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4</w:t>
            </w:r>
          </w:p>
        </w:tc>
        <w:tc>
          <w:tcPr>
            <w:tcW w:w="1620" w:type="dxa"/>
          </w:tcPr>
          <w:p w14:paraId="7E46F841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03AEDB24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4</w:t>
            </w:r>
          </w:p>
        </w:tc>
        <w:tc>
          <w:tcPr>
            <w:tcW w:w="1080" w:type="dxa"/>
          </w:tcPr>
          <w:p w14:paraId="66199B90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7F71D8F2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4</w:t>
            </w:r>
          </w:p>
        </w:tc>
        <w:tc>
          <w:tcPr>
            <w:tcW w:w="810" w:type="dxa"/>
          </w:tcPr>
          <w:p w14:paraId="4D9CC2DC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11EC5102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810" w:type="dxa"/>
          </w:tcPr>
          <w:p w14:paraId="31EC8076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5908F453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900" w:type="dxa"/>
          </w:tcPr>
          <w:p w14:paraId="4791FC9A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469481BA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4A4197FC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</w:tcPr>
          <w:p w14:paraId="5170691A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4</w:t>
            </w:r>
          </w:p>
        </w:tc>
        <w:tc>
          <w:tcPr>
            <w:tcW w:w="2070" w:type="dxa"/>
          </w:tcPr>
          <w:p w14:paraId="607CDA04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30C4C7E9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990" w:type="dxa"/>
          </w:tcPr>
          <w:p w14:paraId="0836042C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1B4ACD40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798" w:type="dxa"/>
          </w:tcPr>
          <w:p w14:paraId="1FB0CBBF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26</w:t>
            </w:r>
          </w:p>
        </w:tc>
      </w:tr>
      <w:tr w:rsidR="009B66D1" w:rsidRPr="00F04F0D" w14:paraId="10B042E5" w14:textId="77777777" w:rsidTr="00A1467B">
        <w:trPr>
          <w:gridAfter w:val="1"/>
          <w:wAfter w:w="12" w:type="dxa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</w:tcPr>
          <w:p w14:paraId="7952CE36" w14:textId="2ECF152F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Chen et al, </w:t>
            </w:r>
            <w:r w:rsidR="00AA669E"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2008,</w:t>
            </w: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 A</w:t>
            </w:r>
          </w:p>
        </w:tc>
        <w:tc>
          <w:tcPr>
            <w:tcW w:w="900" w:type="dxa"/>
          </w:tcPr>
          <w:p w14:paraId="78BDE3ED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</w:tcPr>
          <w:p w14:paraId="27DDF41C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540" w:type="dxa"/>
          </w:tcPr>
          <w:p w14:paraId="08EA9723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2AB4DFB3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4</w:t>
            </w:r>
          </w:p>
        </w:tc>
        <w:tc>
          <w:tcPr>
            <w:tcW w:w="1620" w:type="dxa"/>
          </w:tcPr>
          <w:p w14:paraId="77F6A287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4BC60057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4</w:t>
            </w:r>
          </w:p>
        </w:tc>
        <w:tc>
          <w:tcPr>
            <w:tcW w:w="1080" w:type="dxa"/>
          </w:tcPr>
          <w:p w14:paraId="0607E7A5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784E56D7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810" w:type="dxa"/>
          </w:tcPr>
          <w:p w14:paraId="70667542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25AD4842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810" w:type="dxa"/>
          </w:tcPr>
          <w:p w14:paraId="03B9D962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0BD52A12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900" w:type="dxa"/>
          </w:tcPr>
          <w:p w14:paraId="0BBBA120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3820FF06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64E45E12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</w:tcPr>
          <w:p w14:paraId="27F9D107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4</w:t>
            </w:r>
          </w:p>
        </w:tc>
        <w:tc>
          <w:tcPr>
            <w:tcW w:w="2070" w:type="dxa"/>
          </w:tcPr>
          <w:p w14:paraId="35D4B004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3B716551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990" w:type="dxa"/>
          </w:tcPr>
          <w:p w14:paraId="0848A26E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658C0CCE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798" w:type="dxa"/>
          </w:tcPr>
          <w:p w14:paraId="48D4398A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24</w:t>
            </w:r>
          </w:p>
        </w:tc>
      </w:tr>
      <w:tr w:rsidR="009B66D1" w:rsidRPr="00F04F0D" w14:paraId="39EE2724" w14:textId="77777777" w:rsidTr="00A1467B">
        <w:trPr>
          <w:gridAfter w:val="1"/>
          <w:wAfter w:w="12" w:type="dxa"/>
          <w:trHeight w:val="6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</w:tcPr>
          <w:p w14:paraId="550303E9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lastRenderedPageBreak/>
              <w:t>Carmona-Ruiz et al, 2015, R</w:t>
            </w:r>
          </w:p>
        </w:tc>
        <w:tc>
          <w:tcPr>
            <w:tcW w:w="900" w:type="dxa"/>
          </w:tcPr>
          <w:p w14:paraId="6FB9EEBD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</w:tcPr>
          <w:p w14:paraId="4B08B47B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540" w:type="dxa"/>
          </w:tcPr>
          <w:p w14:paraId="2800BB36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3F1AC901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1620" w:type="dxa"/>
          </w:tcPr>
          <w:p w14:paraId="019E02A9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25D8B1F6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4</w:t>
            </w:r>
          </w:p>
        </w:tc>
        <w:tc>
          <w:tcPr>
            <w:tcW w:w="1080" w:type="dxa"/>
          </w:tcPr>
          <w:p w14:paraId="052FF66D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1C0D5A3A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4</w:t>
            </w:r>
          </w:p>
        </w:tc>
        <w:tc>
          <w:tcPr>
            <w:tcW w:w="810" w:type="dxa"/>
          </w:tcPr>
          <w:p w14:paraId="474B1BC1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2774918B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810" w:type="dxa"/>
          </w:tcPr>
          <w:p w14:paraId="3E005C29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2EDC627E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900" w:type="dxa"/>
          </w:tcPr>
          <w:p w14:paraId="57BB4E32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47B3A683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5207BAF8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</w:tcPr>
          <w:p w14:paraId="0D9C8B99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4</w:t>
            </w:r>
          </w:p>
        </w:tc>
        <w:tc>
          <w:tcPr>
            <w:tcW w:w="2070" w:type="dxa"/>
          </w:tcPr>
          <w:p w14:paraId="49A41558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36D3A39E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990" w:type="dxa"/>
          </w:tcPr>
          <w:p w14:paraId="7038A549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4829C6E6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798" w:type="dxa"/>
          </w:tcPr>
          <w:p w14:paraId="05C03642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20</w:t>
            </w:r>
          </w:p>
        </w:tc>
      </w:tr>
      <w:tr w:rsidR="009B66D1" w:rsidRPr="00F04F0D" w14:paraId="526EA71B" w14:textId="77777777" w:rsidTr="00A1467B">
        <w:trPr>
          <w:gridAfter w:val="1"/>
          <w:wAfter w:w="12" w:type="dxa"/>
          <w:trHeight w:val="7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</w:tcPr>
          <w:p w14:paraId="00606D85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Carmona-Ruiz et al, 2015, N &amp; A</w:t>
            </w:r>
          </w:p>
        </w:tc>
        <w:tc>
          <w:tcPr>
            <w:tcW w:w="900" w:type="dxa"/>
          </w:tcPr>
          <w:p w14:paraId="0E5627D7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</w:tcPr>
          <w:p w14:paraId="1A431024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540" w:type="dxa"/>
          </w:tcPr>
          <w:p w14:paraId="19CEFD4B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34D7E578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1620" w:type="dxa"/>
          </w:tcPr>
          <w:p w14:paraId="598AF39B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42B06A82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4</w:t>
            </w:r>
          </w:p>
        </w:tc>
        <w:tc>
          <w:tcPr>
            <w:tcW w:w="1080" w:type="dxa"/>
          </w:tcPr>
          <w:p w14:paraId="04F2D7F8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7353F74B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810" w:type="dxa"/>
          </w:tcPr>
          <w:p w14:paraId="7742ECE8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5D877970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810" w:type="dxa"/>
          </w:tcPr>
          <w:p w14:paraId="314AB2F4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 </w:t>
            </w:r>
          </w:p>
        </w:tc>
        <w:tc>
          <w:tcPr>
            <w:tcW w:w="270" w:type="dxa"/>
          </w:tcPr>
          <w:p w14:paraId="19BFF862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900" w:type="dxa"/>
          </w:tcPr>
          <w:p w14:paraId="74A894DA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02635374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37853E1E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</w:tcPr>
          <w:p w14:paraId="0DACC87D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4</w:t>
            </w:r>
          </w:p>
        </w:tc>
        <w:tc>
          <w:tcPr>
            <w:tcW w:w="2070" w:type="dxa"/>
          </w:tcPr>
          <w:p w14:paraId="389427BF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26C5970A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2</w:t>
            </w:r>
          </w:p>
        </w:tc>
        <w:tc>
          <w:tcPr>
            <w:tcW w:w="990" w:type="dxa"/>
          </w:tcPr>
          <w:p w14:paraId="05402D82" w14:textId="77777777" w:rsidR="009B66D1" w:rsidRPr="00F04F0D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</w:tcPr>
          <w:p w14:paraId="0A1E83A9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0</w:t>
            </w:r>
          </w:p>
        </w:tc>
        <w:tc>
          <w:tcPr>
            <w:tcW w:w="798" w:type="dxa"/>
          </w:tcPr>
          <w:p w14:paraId="4FAD9D0C" w14:textId="77777777" w:rsidR="009B66D1" w:rsidRPr="00F04F0D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442991">
              <w:rPr>
                <w:rFonts w:asciiTheme="majorBidi" w:eastAsia="Times New Roman" w:hAnsiTheme="majorBidi" w:cstheme="majorBidi"/>
                <w:color w:val="000000"/>
                <w:kern w:val="0"/>
                <w:sz w:val="16"/>
                <w:szCs w:val="16"/>
                <w14:ligatures w14:val="none"/>
              </w:rPr>
              <w:t>18</w:t>
            </w:r>
          </w:p>
        </w:tc>
      </w:tr>
      <w:tr w:rsidR="009B66D1" w:rsidRPr="00F04F0D" w14:paraId="75520695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7A0D972A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Azziz et al, 2004</w:t>
            </w:r>
          </w:p>
        </w:tc>
        <w:tc>
          <w:tcPr>
            <w:tcW w:w="900" w:type="dxa"/>
            <w:hideMark/>
          </w:tcPr>
          <w:p w14:paraId="766D16B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20DA9C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7136E06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14CAB1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554C3DA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8E57D7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470B239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161E84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7419702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EF1032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4F13C25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414750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5FD96D9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34D5B7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39BA035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01F4C7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3BC64B7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14A48A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59D23DD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19BD8D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02D9B71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24</w:t>
            </w:r>
          </w:p>
        </w:tc>
      </w:tr>
      <w:tr w:rsidR="009B66D1" w:rsidRPr="00F04F0D" w14:paraId="534966E0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66D36D6D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Asuncion et al, 2000</w:t>
            </w:r>
          </w:p>
        </w:tc>
        <w:tc>
          <w:tcPr>
            <w:tcW w:w="900" w:type="dxa"/>
            <w:hideMark/>
          </w:tcPr>
          <w:p w14:paraId="5819E3B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441934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12BC2D0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817AFA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620" w:type="dxa"/>
            <w:hideMark/>
          </w:tcPr>
          <w:p w14:paraId="1FBB1C5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83A508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2030239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1D2E5F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42CD542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A23309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130B0BF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9D5A0D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03877FB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03A764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5DD763F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B23F2F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1D2C16D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F740EC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6268446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516232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4D4E636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18</w:t>
            </w:r>
          </w:p>
        </w:tc>
      </w:tr>
      <w:tr w:rsidR="009B66D1" w:rsidRPr="00F04F0D" w14:paraId="1FEF6859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41FC7924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Dargham et al, 2017</w:t>
            </w:r>
          </w:p>
        </w:tc>
        <w:tc>
          <w:tcPr>
            <w:tcW w:w="900" w:type="dxa"/>
            <w:hideMark/>
          </w:tcPr>
          <w:p w14:paraId="0DC024C9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F4FEA2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57D7417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7F78E3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6F184E0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275CE8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4C814AF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724CBF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</w:tcPr>
          <w:p w14:paraId="79B21A25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0A205F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</w:tcPr>
          <w:p w14:paraId="22CB866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4F02E0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3D22B21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717C7D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665A83F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9861E3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6941B1E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85355F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5015DD84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1DFE34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351FCC5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14</w:t>
            </w:r>
          </w:p>
        </w:tc>
      </w:tr>
      <w:tr w:rsidR="009B66D1" w:rsidRPr="00F04F0D" w14:paraId="2CC8455C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3E82D508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Asgharnia et al, 2011</w:t>
            </w:r>
          </w:p>
        </w:tc>
        <w:tc>
          <w:tcPr>
            <w:tcW w:w="900" w:type="dxa"/>
            <w:hideMark/>
          </w:tcPr>
          <w:p w14:paraId="3C335E50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9B5E4B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7213855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1F00E8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216B72C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21EBBE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601C03B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DC8033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</w:tcPr>
          <w:p w14:paraId="6D30062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668262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</w:tcPr>
          <w:p w14:paraId="448DBF34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CECF77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</w:tcPr>
          <w:p w14:paraId="79DE9EA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C79EB6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</w:tcPr>
          <w:p w14:paraId="1C497E4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A7D4C5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43E79A4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71741E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424740A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287764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61D112B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19</w:t>
            </w:r>
          </w:p>
        </w:tc>
      </w:tr>
      <w:tr w:rsidR="009B66D1" w:rsidRPr="00F04F0D" w14:paraId="5D576D34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1A19A175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Diamanti-Kandarakis et al, 1999</w:t>
            </w:r>
          </w:p>
        </w:tc>
        <w:tc>
          <w:tcPr>
            <w:tcW w:w="900" w:type="dxa"/>
            <w:hideMark/>
          </w:tcPr>
          <w:p w14:paraId="6453C078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C0BB9E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68E8760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90444D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620" w:type="dxa"/>
            <w:hideMark/>
          </w:tcPr>
          <w:p w14:paraId="73D2516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68915E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341A687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427128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</w:tcPr>
          <w:p w14:paraId="19FF52DD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31A9F3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5F5A939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0DBD6F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7CD207B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07FA0E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5B4B624D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607154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08C79DC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CFBDD0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155BA00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715F20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1FF38C3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16</w:t>
            </w:r>
          </w:p>
        </w:tc>
      </w:tr>
      <w:tr w:rsidR="009B66D1" w:rsidRPr="00F04F0D" w14:paraId="3BE52F95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7E053F73" w14:textId="77777777" w:rsidR="009B66D1" w:rsidRPr="00AA669E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A669E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Farhadi-Azar et al, 2022 Rotterdam</w:t>
            </w:r>
          </w:p>
        </w:tc>
        <w:tc>
          <w:tcPr>
            <w:tcW w:w="900" w:type="dxa"/>
            <w:hideMark/>
          </w:tcPr>
          <w:p w14:paraId="2A601DA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45D974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55809CC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20BB4B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5621C22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8231A6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25B9BEE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1DCC48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</w:tcPr>
          <w:p w14:paraId="6D6C8CD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864027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2FBFCB3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BE43FD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2E7312A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F9F2C7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6879B9F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0E0A97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65D2783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65BFB4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  <w:hideMark/>
          </w:tcPr>
          <w:p w14:paraId="21C4A0D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F5A8F0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202EBBB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28</w:t>
            </w:r>
          </w:p>
        </w:tc>
      </w:tr>
      <w:tr w:rsidR="009B66D1" w:rsidRPr="00F04F0D" w14:paraId="162D299A" w14:textId="77777777" w:rsidTr="00A1467B">
        <w:trPr>
          <w:gridAfter w:val="1"/>
          <w:wAfter w:w="12" w:type="dxa"/>
          <w:trHeight w:val="5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625F2C83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Farhadi-Azar et al, 2022,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</w:t>
            </w: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&amp;A</w:t>
            </w:r>
          </w:p>
        </w:tc>
        <w:tc>
          <w:tcPr>
            <w:tcW w:w="900" w:type="dxa"/>
            <w:hideMark/>
          </w:tcPr>
          <w:p w14:paraId="783B7F1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D86BB7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54D1B91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CB6756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4EC3E12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BA0F64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7915A1B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DEAD19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</w:tcPr>
          <w:p w14:paraId="4477402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DE42D9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25B6FB5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7D5E70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640C623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A1FAE4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3C6D56F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9AD5F8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1B35865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F6EC2F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  <w:hideMark/>
          </w:tcPr>
          <w:p w14:paraId="0739788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2D0EED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646873B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26</w:t>
            </w:r>
          </w:p>
        </w:tc>
      </w:tr>
      <w:tr w:rsidR="009B66D1" w:rsidRPr="00F04F0D" w14:paraId="71406F1F" w14:textId="77777777" w:rsidTr="00A1467B">
        <w:trPr>
          <w:gridAfter w:val="1"/>
          <w:wAfter w:w="12" w:type="dxa"/>
          <w:trHeight w:val="4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5DA1A9CC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Tehrani et al, 2011,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</w:t>
            </w:r>
          </w:p>
        </w:tc>
        <w:tc>
          <w:tcPr>
            <w:tcW w:w="900" w:type="dxa"/>
            <w:hideMark/>
          </w:tcPr>
          <w:p w14:paraId="1DFBE16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63042F7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329F029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93414F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7E14BF4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CFA596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2B44021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B11A93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</w:tcPr>
          <w:p w14:paraId="1F96646D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797665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363EE38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5ABF23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5078BE1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32241F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14497BF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6226A24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7F2B6F6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05EA44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  <w:hideMark/>
          </w:tcPr>
          <w:p w14:paraId="09D219F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C3B7D4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71414D5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28</w:t>
            </w:r>
          </w:p>
        </w:tc>
      </w:tr>
      <w:tr w:rsidR="009B66D1" w:rsidRPr="00F04F0D" w14:paraId="05BC1B91" w14:textId="77777777" w:rsidTr="00A1467B">
        <w:trPr>
          <w:gridAfter w:val="1"/>
          <w:wAfter w:w="12" w:type="dxa"/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4FF3EFC6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Tehrani et al, 2011,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</w:t>
            </w: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&amp;</w:t>
            </w: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</w:t>
            </w:r>
          </w:p>
        </w:tc>
        <w:tc>
          <w:tcPr>
            <w:tcW w:w="900" w:type="dxa"/>
            <w:hideMark/>
          </w:tcPr>
          <w:p w14:paraId="5C424DF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6B661D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4DD5204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444C25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5CDFC54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F9F96C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7866FD7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215D30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</w:tcPr>
          <w:p w14:paraId="3A4CD06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FE4406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6288B89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21D6F2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2E3D711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628AEB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61C2714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B80746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09FD80F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D48269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  <w:hideMark/>
          </w:tcPr>
          <w:p w14:paraId="33FE546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EF9384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79EFF5F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26</w:t>
            </w:r>
          </w:p>
        </w:tc>
      </w:tr>
      <w:tr w:rsidR="009B66D1" w:rsidRPr="00F04F0D" w14:paraId="56CF2459" w14:textId="77777777" w:rsidTr="00A1467B">
        <w:trPr>
          <w:gridAfter w:val="1"/>
          <w:wAfter w:w="12" w:type="dxa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1C7A2F84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Skiba et al, 2021, R</w:t>
            </w:r>
          </w:p>
        </w:tc>
        <w:tc>
          <w:tcPr>
            <w:tcW w:w="900" w:type="dxa"/>
            <w:hideMark/>
          </w:tcPr>
          <w:p w14:paraId="167DAA6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6DFE136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473AE07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8C1CF8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620" w:type="dxa"/>
            <w:hideMark/>
          </w:tcPr>
          <w:p w14:paraId="7E4364E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A81E8B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64C9EB1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14C516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</w:tcPr>
          <w:p w14:paraId="57DCC9C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C35581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358250A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35D547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  <w:hideMark/>
          </w:tcPr>
          <w:p w14:paraId="0E7E106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547271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65B36CA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F5B3D1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5A42BA8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CFB72F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990" w:type="dxa"/>
            <w:hideMark/>
          </w:tcPr>
          <w:p w14:paraId="65771D7D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5B32C7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65BE765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20</w:t>
            </w:r>
          </w:p>
        </w:tc>
      </w:tr>
      <w:tr w:rsidR="009B66D1" w:rsidRPr="00F04F0D" w14:paraId="531BA8C8" w14:textId="77777777" w:rsidTr="00A1467B">
        <w:trPr>
          <w:gridAfter w:val="1"/>
          <w:wAfter w:w="12" w:type="dxa"/>
          <w:trHeight w:val="4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63B25960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Skiba et al, 2021, N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 &amp;</w:t>
            </w: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 A</w:t>
            </w:r>
          </w:p>
        </w:tc>
        <w:tc>
          <w:tcPr>
            <w:tcW w:w="900" w:type="dxa"/>
            <w:hideMark/>
          </w:tcPr>
          <w:p w14:paraId="4C1B990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9CB9E7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738B99D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D99C00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620" w:type="dxa"/>
            <w:hideMark/>
          </w:tcPr>
          <w:p w14:paraId="1E69586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A719BF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037A560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7436D4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40C4777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C26EF6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0CBC56C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05B02B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  <w:hideMark/>
          </w:tcPr>
          <w:p w14:paraId="2E84E7B3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BB98C1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</w:tcPr>
          <w:p w14:paraId="5840A5A0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31EBF5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0D9F731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90F880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990" w:type="dxa"/>
          </w:tcPr>
          <w:p w14:paraId="23E18D38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EF364A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7A6A17B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18</w:t>
            </w:r>
          </w:p>
        </w:tc>
      </w:tr>
      <w:tr w:rsidR="009B66D1" w:rsidRPr="00F04F0D" w14:paraId="166F548F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6726E595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Kristensen et al, 2010</w:t>
            </w:r>
          </w:p>
        </w:tc>
        <w:tc>
          <w:tcPr>
            <w:tcW w:w="900" w:type="dxa"/>
            <w:hideMark/>
          </w:tcPr>
          <w:p w14:paraId="5A4278AB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31C156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276E161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5524BF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620" w:type="dxa"/>
            <w:hideMark/>
          </w:tcPr>
          <w:p w14:paraId="013A2EB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01FA58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491D437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2B13BE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6452DF3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A4AD8F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04734AB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606EC8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  <w:hideMark/>
          </w:tcPr>
          <w:p w14:paraId="62ADF0C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5FA0EE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</w:tcPr>
          <w:p w14:paraId="251A9840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84F8B0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70" w:type="dxa"/>
            <w:hideMark/>
          </w:tcPr>
          <w:p w14:paraId="6E95FCE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B136CC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</w:tcPr>
          <w:p w14:paraId="0340DFB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AD4408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6BBB95D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14</w:t>
            </w:r>
          </w:p>
        </w:tc>
      </w:tr>
      <w:tr w:rsidR="009B66D1" w:rsidRPr="00F04F0D" w14:paraId="24CD16E4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480BBF80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Juber et al, 2023</w:t>
            </w:r>
          </w:p>
        </w:tc>
        <w:tc>
          <w:tcPr>
            <w:tcW w:w="900" w:type="dxa"/>
            <w:hideMark/>
          </w:tcPr>
          <w:p w14:paraId="05BE6B45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525DA6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4838A54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029FC1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25B91A5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934F5A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0FC0739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51F279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773FC85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4F599A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3D158D9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EE5AA7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4BC9F53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DD22D2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231B250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6367908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1720338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964B90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381A065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9734E6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3793310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8</w:t>
            </w:r>
          </w:p>
        </w:tc>
      </w:tr>
      <w:tr w:rsidR="009B66D1" w:rsidRPr="00F04F0D" w14:paraId="3EFA0172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6AF3DC87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Kaur et al, 2022</w:t>
            </w:r>
          </w:p>
        </w:tc>
        <w:tc>
          <w:tcPr>
            <w:tcW w:w="900" w:type="dxa"/>
            <w:hideMark/>
          </w:tcPr>
          <w:p w14:paraId="28600D9F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7F759D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373F499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1F77C6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5E6B4A2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50803B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2F829B7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093930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787C491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30DA1A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4CFF152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0DA52D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  <w:hideMark/>
          </w:tcPr>
          <w:p w14:paraId="02A85F9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066FB5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59C5254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B3307A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6FB87D3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3A9473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601E739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B44EA1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6DD5D28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</w:tr>
      <w:tr w:rsidR="009B66D1" w:rsidRPr="00F04F0D" w14:paraId="5D39D8B8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1816570C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  <w:t xml:space="preserve">Piltonen et al, 2023,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color w:val="1F1F1F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2C1618A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1F1F1F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66BCF92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7AAF9E1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E4FDBE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18B3EBC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96940B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080" w:type="dxa"/>
            <w:hideMark/>
          </w:tcPr>
          <w:p w14:paraId="65E42C8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D8E246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5117043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B0A985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</w:tcPr>
          <w:p w14:paraId="6083F975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205D70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  <w:hideMark/>
          </w:tcPr>
          <w:p w14:paraId="75179D2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5F4F16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40DDEF9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D3D07F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49664FB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50DDF6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990" w:type="dxa"/>
          </w:tcPr>
          <w:p w14:paraId="3041234D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DF41E8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294528C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20</w:t>
            </w:r>
          </w:p>
        </w:tc>
      </w:tr>
      <w:tr w:rsidR="009B66D1" w:rsidRPr="00F04F0D" w14:paraId="26A4BF02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0F3BEBCE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Kim et al, 2023, </w:t>
            </w:r>
            <w:r w:rsidRPr="00F04F0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O</w:t>
            </w:r>
          </w:p>
        </w:tc>
        <w:tc>
          <w:tcPr>
            <w:tcW w:w="900" w:type="dxa"/>
            <w:hideMark/>
          </w:tcPr>
          <w:p w14:paraId="08D1F2F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96298E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540" w:type="dxa"/>
            <w:hideMark/>
          </w:tcPr>
          <w:p w14:paraId="56902E4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44C56B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2FA6E30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05F460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520F2C6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B27306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1979AA9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B92AA1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</w:tcPr>
          <w:p w14:paraId="74940D8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ED7872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5D68A2E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23F747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</w:tcPr>
          <w:p w14:paraId="27645B5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011DFF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58C9F71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71A4BC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26DA2A9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AA0FB7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2CDC9DF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12</w:t>
            </w:r>
          </w:p>
        </w:tc>
      </w:tr>
      <w:tr w:rsidR="009B66D1" w:rsidRPr="00F04F0D" w14:paraId="1E619D8D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194084FF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Siddique et al, 2024</w:t>
            </w:r>
          </w:p>
        </w:tc>
        <w:tc>
          <w:tcPr>
            <w:tcW w:w="900" w:type="dxa"/>
            <w:hideMark/>
          </w:tcPr>
          <w:p w14:paraId="5B3AF93C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078616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253D171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3AAA39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3451E67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502BA2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14AB7F3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23BF61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215D728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900780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</w:tcPr>
          <w:p w14:paraId="420927C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4475CC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70BEF83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945193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</w:tcPr>
          <w:p w14:paraId="1AE44418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21517A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  <w:hideMark/>
          </w:tcPr>
          <w:p w14:paraId="3E39075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CDC15E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12415C0C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074E80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4FF5A90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9</w:t>
            </w:r>
          </w:p>
        </w:tc>
      </w:tr>
      <w:tr w:rsidR="009B66D1" w:rsidRPr="00F04F0D" w14:paraId="0C0DDE75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21E5EC50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Sruthi et al, 2023</w:t>
            </w:r>
          </w:p>
        </w:tc>
        <w:tc>
          <w:tcPr>
            <w:tcW w:w="900" w:type="dxa"/>
            <w:hideMark/>
          </w:tcPr>
          <w:p w14:paraId="0CA7747C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F2C6E1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540" w:type="dxa"/>
            <w:hideMark/>
          </w:tcPr>
          <w:p w14:paraId="36887FA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D955FC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620" w:type="dxa"/>
            <w:hideMark/>
          </w:tcPr>
          <w:p w14:paraId="56889E7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2347CD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080" w:type="dxa"/>
            <w:hideMark/>
          </w:tcPr>
          <w:p w14:paraId="42A6521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1A8449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810" w:type="dxa"/>
            <w:hideMark/>
          </w:tcPr>
          <w:p w14:paraId="2F5B9DC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8C0EE7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</w:tcPr>
          <w:p w14:paraId="4C88B39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35E891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00" w:type="dxa"/>
          </w:tcPr>
          <w:p w14:paraId="4CBEEE88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3D1BEC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080" w:type="dxa"/>
          </w:tcPr>
          <w:p w14:paraId="3091D82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661E188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70" w:type="dxa"/>
          </w:tcPr>
          <w:p w14:paraId="2BA09E88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BEEA1E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1CC69E6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AB7635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386B6BA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13</w:t>
            </w:r>
          </w:p>
        </w:tc>
      </w:tr>
      <w:tr w:rsidR="009B66D1" w:rsidRPr="00F04F0D" w14:paraId="015306DD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0B1BDA7E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Tay et al, 2023</w:t>
            </w:r>
          </w:p>
        </w:tc>
        <w:tc>
          <w:tcPr>
            <w:tcW w:w="900" w:type="dxa"/>
            <w:hideMark/>
          </w:tcPr>
          <w:p w14:paraId="4699B8C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252ECE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1256693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80FA8B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2BC85BB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073FA5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3C569FB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238E77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3C15D4B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C8D772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4A21A9E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87FD15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</w:tcPr>
          <w:p w14:paraId="2A8FE3C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D233BD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7BBA7C9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C49B6F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</w:tcPr>
          <w:p w14:paraId="72FE12E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827FF9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5184E50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253E91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98" w:type="dxa"/>
            <w:hideMark/>
          </w:tcPr>
          <w:p w14:paraId="1822924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8</w:t>
            </w:r>
          </w:p>
        </w:tc>
      </w:tr>
      <w:tr w:rsidR="009B66D1" w:rsidRPr="00F04F0D" w14:paraId="50165CDE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693B07ED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lastRenderedPageBreak/>
              <w:t>Jain et al, 2021, United States</w:t>
            </w:r>
          </w:p>
        </w:tc>
        <w:tc>
          <w:tcPr>
            <w:tcW w:w="900" w:type="dxa"/>
            <w:hideMark/>
          </w:tcPr>
          <w:p w14:paraId="18ABFF6B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972758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571384B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2D78E6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427E5C5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4A9FA9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07FEF2B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AB1D5A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735E67F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7C6878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664B27E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C47AB0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1479160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44E75A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5103D46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AF8DD6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585335D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B44C55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68531402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633918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1362CB1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6</w:t>
            </w:r>
          </w:p>
        </w:tc>
      </w:tr>
      <w:tr w:rsidR="009B66D1" w:rsidRPr="00F04F0D" w14:paraId="58180CA1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04F581E0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Jain et al, 2021, United Kingdom</w:t>
            </w:r>
          </w:p>
        </w:tc>
        <w:tc>
          <w:tcPr>
            <w:tcW w:w="900" w:type="dxa"/>
            <w:hideMark/>
          </w:tcPr>
          <w:p w14:paraId="59841DF4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C7E009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48E990B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361EA5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1E66E87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CF1CCB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13466E8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00A1A5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6EA230E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F3B2D4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7C45573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B2F789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37327899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649587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66D32FE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EE2BCD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6B7355D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2B16C8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2B9E4DD7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31D0B2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3C42573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6</w:t>
            </w:r>
          </w:p>
        </w:tc>
      </w:tr>
      <w:tr w:rsidR="009B66D1" w:rsidRPr="00F04F0D" w14:paraId="5FC2043D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2DA952CF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Jain et al, 2021, India</w:t>
            </w:r>
          </w:p>
        </w:tc>
        <w:tc>
          <w:tcPr>
            <w:tcW w:w="900" w:type="dxa"/>
            <w:hideMark/>
          </w:tcPr>
          <w:p w14:paraId="53DA8C44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243E7F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0226D1B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6480AF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34D85F2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BC7B97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68237AC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428F44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22307AE0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8E69B7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01E832D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3F3954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72B1EA6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E7B6C8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5000615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9A2698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26B7E2C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783814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0B032EE1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42A162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2D9F9FC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6</w:t>
            </w:r>
          </w:p>
        </w:tc>
      </w:tr>
      <w:tr w:rsidR="009B66D1" w:rsidRPr="00F04F0D" w14:paraId="087BFAF2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hideMark/>
          </w:tcPr>
          <w:p w14:paraId="31297BAB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Jain et al, 2021, Australia</w:t>
            </w:r>
          </w:p>
        </w:tc>
        <w:tc>
          <w:tcPr>
            <w:tcW w:w="900" w:type="dxa"/>
            <w:hideMark/>
          </w:tcPr>
          <w:p w14:paraId="1F7A0AFE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8046AC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hideMark/>
          </w:tcPr>
          <w:p w14:paraId="4C80DFC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714E74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hideMark/>
          </w:tcPr>
          <w:p w14:paraId="47FA35E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4F3FE2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7F6AAA7C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A1B425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42CD080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EB8E6A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2674874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F7691F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hideMark/>
          </w:tcPr>
          <w:p w14:paraId="62CBD05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005226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hideMark/>
          </w:tcPr>
          <w:p w14:paraId="2005A01D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12DC3215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hideMark/>
          </w:tcPr>
          <w:p w14:paraId="247A164A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AB5D35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2C7AD016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E8D971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hideMark/>
          </w:tcPr>
          <w:p w14:paraId="18EAF314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6</w:t>
            </w:r>
          </w:p>
        </w:tc>
      </w:tr>
      <w:tr w:rsidR="009B66D1" w:rsidRPr="00F04F0D" w14:paraId="1073B75B" w14:textId="77777777" w:rsidTr="00A1467B">
        <w:trPr>
          <w:gridAfter w:val="1"/>
          <w:wAfter w:w="12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tcBorders>
              <w:bottom w:val="single" w:sz="4" w:space="0" w:color="auto"/>
            </w:tcBorders>
            <w:hideMark/>
          </w:tcPr>
          <w:p w14:paraId="1756BDA1" w14:textId="77777777" w:rsidR="009B66D1" w:rsidRPr="007C2005" w:rsidRDefault="009B66D1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Jain et al, 2021, Philippines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hideMark/>
          </w:tcPr>
          <w:p w14:paraId="75B5874D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hideMark/>
          </w:tcPr>
          <w:p w14:paraId="50148F8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540" w:type="dxa"/>
            <w:tcBorders>
              <w:bottom w:val="single" w:sz="4" w:space="0" w:color="auto"/>
            </w:tcBorders>
            <w:hideMark/>
          </w:tcPr>
          <w:p w14:paraId="3FD41AB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4711E06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hideMark/>
          </w:tcPr>
          <w:p w14:paraId="13DACE4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4C281AC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hideMark/>
          </w:tcPr>
          <w:p w14:paraId="399781A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0456DE0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hideMark/>
          </w:tcPr>
          <w:p w14:paraId="1391A3D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55483AE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hideMark/>
          </w:tcPr>
          <w:p w14:paraId="4F07FBF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005B1DD6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hideMark/>
          </w:tcPr>
          <w:p w14:paraId="4294570F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4FDCBCC2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hideMark/>
          </w:tcPr>
          <w:p w14:paraId="62422C53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hideMark/>
          </w:tcPr>
          <w:p w14:paraId="1FAB61CB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hideMark/>
          </w:tcPr>
          <w:p w14:paraId="0CD362F8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24887CBE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hideMark/>
          </w:tcPr>
          <w:p w14:paraId="232644CA" w14:textId="77777777" w:rsidR="009B66D1" w:rsidRPr="007C2005" w:rsidRDefault="009B66D1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0E29C2F7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98" w:type="dxa"/>
            <w:tcBorders>
              <w:bottom w:val="single" w:sz="4" w:space="0" w:color="auto"/>
            </w:tcBorders>
            <w:hideMark/>
          </w:tcPr>
          <w:p w14:paraId="73293F71" w14:textId="77777777" w:rsidR="009B66D1" w:rsidRPr="007C2005" w:rsidRDefault="009B66D1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7C2005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6</w:t>
            </w:r>
          </w:p>
        </w:tc>
      </w:tr>
      <w:tr w:rsidR="006D1773" w:rsidRPr="00F04F0D" w14:paraId="5929A763" w14:textId="77777777" w:rsidTr="00A36B8D">
        <w:trPr>
          <w:gridAfter w:val="1"/>
          <w:wAfter w:w="12" w:type="dxa"/>
          <w:trHeight w:val="5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378" w:type="dxa"/>
            <w:gridSpan w:val="2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91E40E9" w14:textId="77777777" w:rsidR="00A36B8D" w:rsidRDefault="00A36B8D" w:rsidP="006D1773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:vertAlign w:val="superscript"/>
                <w14:ligatures w14:val="none"/>
              </w:rPr>
            </w:pPr>
          </w:p>
          <w:p w14:paraId="38F0F8F3" w14:textId="4F24FD82" w:rsidR="006D1773" w:rsidRDefault="006D1773" w:rsidP="006D1773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F45D1A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:vertAlign w:val="superscript"/>
                <w14:ligatures w14:val="none"/>
              </w:rPr>
              <w:t>a</w:t>
            </w:r>
            <w: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:vertAlign w:val="superscript"/>
                <w14:ligatures w14:val="none"/>
              </w:rPr>
              <w:t xml:space="preserve"> </w:t>
            </w:r>
            <w:r w:rsidRPr="00F45D1A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Using cluster analysis, we obtained the total-score cut-off of 16, thus classifying the studies into high-quality (total score ≥ 16) and low-quality (total score &lt; 16) groups</w:t>
            </w:r>
          </w:p>
          <w:p w14:paraId="49EAF063" w14:textId="77777777" w:rsidR="00A36B8D" w:rsidRPr="00A36B8D" w:rsidRDefault="00A36B8D" w:rsidP="00A36B8D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36B8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For studies using multiple diagnostic criteria for PCOS, each study group was assessed separately, identified by letters: N for NIH, R for Rotterdam, A for AE-PCOS Society, and O for other criteria/self-report.</w:t>
            </w:r>
          </w:p>
          <w:p w14:paraId="100634F0" w14:textId="55702291" w:rsidR="006D1773" w:rsidRPr="007C2005" w:rsidRDefault="006D1773" w:rsidP="006D1773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</w:tr>
    </w:tbl>
    <w:p w14:paraId="1662499C" w14:textId="77777777" w:rsidR="009B66D1" w:rsidRPr="00056F13" w:rsidRDefault="009B66D1" w:rsidP="00056F13">
      <w:pPr>
        <w:spacing w:line="480" w:lineRule="auto"/>
        <w:jc w:val="lowKashida"/>
        <w:rPr>
          <w:rFonts w:asciiTheme="majorBidi" w:eastAsia="Calibri" w:hAnsiTheme="majorBidi" w:cstheme="majorBidi"/>
          <w:sz w:val="24"/>
          <w:szCs w:val="24"/>
        </w:rPr>
      </w:pPr>
    </w:p>
    <w:p w14:paraId="5410D9E1" w14:textId="77777777" w:rsidR="00056F13" w:rsidRPr="00056F13" w:rsidRDefault="00056F13" w:rsidP="00056F13">
      <w:pPr>
        <w:spacing w:line="480" w:lineRule="auto"/>
        <w:jc w:val="lowKashida"/>
        <w:rPr>
          <w:rFonts w:asciiTheme="majorBidi" w:eastAsia="Calibri" w:hAnsiTheme="majorBidi" w:cstheme="majorBidi"/>
          <w:sz w:val="24"/>
          <w:szCs w:val="24"/>
        </w:rPr>
      </w:pPr>
    </w:p>
    <w:p w14:paraId="41BF2029" w14:textId="77777777" w:rsidR="009B66D1" w:rsidRDefault="009B66D1" w:rsidP="00056F13">
      <w:pPr>
        <w:spacing w:line="480" w:lineRule="auto"/>
        <w:jc w:val="lowKashida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5D8D174B" w14:textId="77777777" w:rsidR="009B66D1" w:rsidRDefault="009B66D1" w:rsidP="00056F13">
      <w:pPr>
        <w:spacing w:line="480" w:lineRule="auto"/>
        <w:jc w:val="lowKashida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4FA2E924" w14:textId="77777777" w:rsidR="009B66D1" w:rsidRDefault="009B66D1" w:rsidP="00056F13">
      <w:pPr>
        <w:spacing w:line="480" w:lineRule="auto"/>
        <w:jc w:val="lowKashida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4D9B95E2" w14:textId="77777777" w:rsidR="009B66D1" w:rsidRDefault="009B66D1" w:rsidP="00056F13">
      <w:pPr>
        <w:spacing w:line="480" w:lineRule="auto"/>
        <w:jc w:val="lowKashida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614E694A" w14:textId="77777777" w:rsidR="009B66D1" w:rsidRDefault="009B66D1" w:rsidP="00056F13">
      <w:pPr>
        <w:spacing w:line="480" w:lineRule="auto"/>
        <w:jc w:val="lowKashida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25A0BD11" w14:textId="77777777" w:rsidR="009B66D1" w:rsidRDefault="009B66D1" w:rsidP="00056F13">
      <w:pPr>
        <w:spacing w:line="480" w:lineRule="auto"/>
        <w:jc w:val="lowKashida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25837065" w14:textId="3ED7673C" w:rsidR="00056F13" w:rsidRPr="00056F13" w:rsidRDefault="00056F13" w:rsidP="00056F13">
      <w:pPr>
        <w:spacing w:line="480" w:lineRule="auto"/>
        <w:jc w:val="lowKashida"/>
        <w:rPr>
          <w:rFonts w:asciiTheme="majorBidi" w:eastAsia="Calibri" w:hAnsiTheme="majorBidi" w:cstheme="majorBidi"/>
          <w:sz w:val="24"/>
          <w:szCs w:val="24"/>
        </w:rPr>
      </w:pPr>
      <w:r w:rsidRPr="00056F13">
        <w:rPr>
          <w:rFonts w:asciiTheme="majorBidi" w:eastAsia="Calibri" w:hAnsiTheme="majorBidi" w:cstheme="majorBidi"/>
          <w:b/>
          <w:bCs/>
          <w:sz w:val="24"/>
          <w:szCs w:val="24"/>
        </w:rPr>
        <w:lastRenderedPageBreak/>
        <w:t>Supplementary Table 3.</w:t>
      </w:r>
      <w:r w:rsidRPr="00056F13">
        <w:rPr>
          <w:rFonts w:asciiTheme="majorBidi" w:eastAsia="Calibri" w:hAnsiTheme="majorBidi" w:cstheme="majorBidi"/>
          <w:sz w:val="24"/>
          <w:szCs w:val="24"/>
        </w:rPr>
        <w:t xml:space="preserve"> The quality assessment </w:t>
      </w:r>
      <w:r w:rsidR="00B214EC">
        <w:rPr>
          <w:rFonts w:asciiTheme="majorBidi" w:eastAsia="Calibri" w:hAnsiTheme="majorBidi" w:cstheme="majorBidi"/>
          <w:sz w:val="24"/>
          <w:szCs w:val="24"/>
        </w:rPr>
        <w:t xml:space="preserve">results </w:t>
      </w:r>
      <w:r w:rsidRPr="00056F13">
        <w:rPr>
          <w:rFonts w:asciiTheme="majorBidi" w:eastAsia="Calibri" w:hAnsiTheme="majorBidi" w:cstheme="majorBidi"/>
          <w:sz w:val="24"/>
          <w:szCs w:val="24"/>
        </w:rPr>
        <w:t xml:space="preserve">of studies conducted on adolescents based on </w:t>
      </w:r>
      <w:bookmarkStart w:id="1" w:name="_Hlk176077530"/>
      <w:r w:rsidR="00A1467B">
        <w:rPr>
          <w:rFonts w:asciiTheme="majorBidi" w:eastAsia="Calibri" w:hAnsiTheme="majorBidi" w:cstheme="majorBidi"/>
          <w:sz w:val="24"/>
          <w:szCs w:val="24"/>
        </w:rPr>
        <w:t xml:space="preserve">the </w:t>
      </w:r>
      <w:r w:rsidR="006D1773">
        <w:rPr>
          <w:rFonts w:asciiTheme="majorBidi" w:eastAsia="Calibri" w:hAnsiTheme="majorBidi" w:cstheme="majorBidi"/>
          <w:sz w:val="24"/>
          <w:szCs w:val="24"/>
        </w:rPr>
        <w:t>Polycystic ovary syndrome (</w:t>
      </w:r>
      <w:r w:rsidRPr="00056F13">
        <w:rPr>
          <w:rFonts w:asciiTheme="majorBidi" w:eastAsia="Calibri" w:hAnsiTheme="majorBidi" w:cstheme="majorBidi"/>
          <w:sz w:val="24"/>
          <w:szCs w:val="24"/>
        </w:rPr>
        <w:t>PCOS</w:t>
      </w:r>
      <w:r w:rsidR="006D1773">
        <w:rPr>
          <w:rFonts w:asciiTheme="majorBidi" w:eastAsia="Calibri" w:hAnsiTheme="majorBidi" w:cstheme="majorBidi"/>
          <w:sz w:val="24"/>
          <w:szCs w:val="24"/>
        </w:rPr>
        <w:t>)</w:t>
      </w:r>
      <w:r w:rsidRPr="00056F13">
        <w:rPr>
          <w:rFonts w:asciiTheme="majorBidi" w:eastAsia="Calibri" w:hAnsiTheme="majorBidi" w:cstheme="majorBidi"/>
          <w:sz w:val="24"/>
          <w:szCs w:val="24"/>
        </w:rPr>
        <w:t xml:space="preserve"> </w:t>
      </w:r>
      <w:bookmarkEnd w:id="1"/>
      <w:r w:rsidRPr="00056F13">
        <w:rPr>
          <w:rFonts w:asciiTheme="majorBidi" w:eastAsia="Calibri" w:hAnsiTheme="majorBidi" w:cstheme="majorBidi"/>
          <w:sz w:val="24"/>
          <w:szCs w:val="24"/>
        </w:rPr>
        <w:t xml:space="preserve">Epidemiology and Phenotype (PEP) tool. </w:t>
      </w:r>
    </w:p>
    <w:tbl>
      <w:tblPr>
        <w:tblStyle w:val="GridTable1Light"/>
        <w:tblW w:w="15176" w:type="dxa"/>
        <w:tblInd w:w="-1265" w:type="dxa"/>
        <w:tblLayout w:type="fixed"/>
        <w:tblLook w:val="04A0" w:firstRow="1" w:lastRow="0" w:firstColumn="1" w:lastColumn="0" w:noHBand="0" w:noVBand="1"/>
      </w:tblPr>
      <w:tblGrid>
        <w:gridCol w:w="1440"/>
        <w:gridCol w:w="900"/>
        <w:gridCol w:w="270"/>
        <w:gridCol w:w="720"/>
        <w:gridCol w:w="180"/>
        <w:gridCol w:w="56"/>
        <w:gridCol w:w="1294"/>
        <w:gridCol w:w="270"/>
        <w:gridCol w:w="1260"/>
        <w:gridCol w:w="270"/>
        <w:gridCol w:w="720"/>
        <w:gridCol w:w="270"/>
        <w:gridCol w:w="630"/>
        <w:gridCol w:w="270"/>
        <w:gridCol w:w="810"/>
        <w:gridCol w:w="270"/>
        <w:gridCol w:w="1170"/>
        <w:gridCol w:w="270"/>
        <w:gridCol w:w="1710"/>
        <w:gridCol w:w="180"/>
        <w:gridCol w:w="56"/>
        <w:gridCol w:w="934"/>
        <w:gridCol w:w="270"/>
        <w:gridCol w:w="900"/>
        <w:gridCol w:w="56"/>
      </w:tblGrid>
      <w:tr w:rsidR="009E7A0C" w:rsidRPr="00F214B2" w14:paraId="3D0E778E" w14:textId="77777777" w:rsidTr="006D1773">
        <w:trPr>
          <w:gridAfter w:val="1"/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wAfter w:w="56" w:type="dxa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vMerge w:val="restart"/>
            <w:hideMark/>
          </w:tcPr>
          <w:p w14:paraId="40F8352C" w14:textId="77777777" w:rsidR="009E7A0C" w:rsidRPr="00603F1D" w:rsidRDefault="009E7A0C" w:rsidP="002E60E7">
            <w:pPr>
              <w:jc w:val="center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bookmarkStart w:id="2" w:name="_Hlk174474825"/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First Author, year</w:t>
            </w:r>
          </w:p>
        </w:tc>
        <w:tc>
          <w:tcPr>
            <w:tcW w:w="1170" w:type="dxa"/>
            <w:gridSpan w:val="2"/>
            <w:hideMark/>
          </w:tcPr>
          <w:p w14:paraId="0D1CA796" w14:textId="77777777" w:rsidR="009E7A0C" w:rsidRPr="00603F1D" w:rsidRDefault="009E7A0C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i. Population type</w:t>
            </w:r>
          </w:p>
        </w:tc>
        <w:tc>
          <w:tcPr>
            <w:tcW w:w="900" w:type="dxa"/>
            <w:gridSpan w:val="2"/>
            <w:hideMark/>
          </w:tcPr>
          <w:p w14:paraId="1F55EDBA" w14:textId="77777777" w:rsidR="009E7A0C" w:rsidRPr="00603F1D" w:rsidRDefault="009E7A0C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ii. Size of population</w:t>
            </w:r>
          </w:p>
        </w:tc>
        <w:tc>
          <w:tcPr>
            <w:tcW w:w="1620" w:type="dxa"/>
            <w:gridSpan w:val="3"/>
            <w:hideMark/>
          </w:tcPr>
          <w:p w14:paraId="3E8DAFF1" w14:textId="77777777" w:rsidR="009E7A0C" w:rsidRPr="00603F1D" w:rsidRDefault="009E7A0C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iii. Direct or indirect</w:t>
            </w:r>
          </w:p>
        </w:tc>
        <w:tc>
          <w:tcPr>
            <w:tcW w:w="1530" w:type="dxa"/>
            <w:gridSpan w:val="2"/>
            <w:hideMark/>
          </w:tcPr>
          <w:p w14:paraId="5CA3934E" w14:textId="4BA495E4" w:rsidR="009E7A0C" w:rsidRPr="00603F1D" w:rsidRDefault="009E7A0C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 xml:space="preserve">iv. Recognized criteria for </w:t>
            </w:r>
            <w:r w:rsidR="006D177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PCOS</w:t>
            </w:r>
          </w:p>
        </w:tc>
        <w:tc>
          <w:tcPr>
            <w:tcW w:w="990" w:type="dxa"/>
            <w:gridSpan w:val="2"/>
            <w:hideMark/>
          </w:tcPr>
          <w:p w14:paraId="0A57009D" w14:textId="77777777" w:rsidR="009E7A0C" w:rsidRPr="00603F1D" w:rsidRDefault="009E7A0C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v. Taken into account incomplete assessments</w:t>
            </w:r>
          </w:p>
        </w:tc>
        <w:tc>
          <w:tcPr>
            <w:tcW w:w="900" w:type="dxa"/>
            <w:gridSpan w:val="2"/>
            <w:hideMark/>
          </w:tcPr>
          <w:p w14:paraId="46BF4261" w14:textId="79D7D8BD" w:rsidR="009E7A0C" w:rsidRPr="00603F1D" w:rsidRDefault="009E7A0C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 xml:space="preserve">vi. </w:t>
            </w:r>
            <w:r w:rsidR="00A1467B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Clarity of m</w:t>
            </w: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ethodolo</w:t>
            </w:r>
            <w:r w:rsidR="00A1467B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gy</w:t>
            </w:r>
          </w:p>
        </w:tc>
        <w:tc>
          <w:tcPr>
            <w:tcW w:w="1080" w:type="dxa"/>
            <w:gridSpan w:val="2"/>
            <w:hideMark/>
          </w:tcPr>
          <w:p w14:paraId="326257AF" w14:textId="77777777" w:rsidR="009E7A0C" w:rsidRPr="00603F1D" w:rsidRDefault="009E7A0C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vii. Exclusion of related criteria (TSH, PRL, 17-HP, and others clinically)</w:t>
            </w:r>
          </w:p>
        </w:tc>
        <w:tc>
          <w:tcPr>
            <w:tcW w:w="1440" w:type="dxa"/>
            <w:gridSpan w:val="2"/>
            <w:hideMark/>
          </w:tcPr>
          <w:p w14:paraId="01CAA341" w14:textId="77777777" w:rsidR="009E7A0C" w:rsidRPr="00603F1D" w:rsidRDefault="009E7A0C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viii. Clinical hyperandrogenism</w:t>
            </w:r>
          </w:p>
        </w:tc>
        <w:tc>
          <w:tcPr>
            <w:tcW w:w="1890" w:type="dxa"/>
            <w:gridSpan w:val="2"/>
            <w:hideMark/>
          </w:tcPr>
          <w:p w14:paraId="55E59D73" w14:textId="77777777" w:rsidR="009E7A0C" w:rsidRPr="00603F1D" w:rsidRDefault="009E7A0C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ix. Biochemical hyperandrogenism**</w:t>
            </w:r>
          </w:p>
        </w:tc>
        <w:tc>
          <w:tcPr>
            <w:tcW w:w="1260" w:type="dxa"/>
            <w:gridSpan w:val="3"/>
            <w:hideMark/>
          </w:tcPr>
          <w:p w14:paraId="64D61E64" w14:textId="77777777" w:rsidR="009E7A0C" w:rsidRPr="00603F1D" w:rsidRDefault="009E7A0C" w:rsidP="002E60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x. Other methodological limitations (personnel, methodology, (e.g., were subjects on OCP considered?)</w:t>
            </w:r>
            <w: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]</w:t>
            </w:r>
          </w:p>
        </w:tc>
        <w:tc>
          <w:tcPr>
            <w:tcW w:w="900" w:type="dxa"/>
          </w:tcPr>
          <w:p w14:paraId="0558DC77" w14:textId="290E0862" w:rsidR="009E7A0C" w:rsidRPr="006D1773" w:rsidRDefault="009E7A0C" w:rsidP="002E60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:vertAlign w:val="superscript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Total Score</w:t>
            </w:r>
            <w:r w:rsidR="006D177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 xml:space="preserve"> </w:t>
            </w:r>
            <w:r w:rsidR="006D177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:vertAlign w:val="superscript"/>
                <w14:ligatures w14:val="none"/>
              </w:rPr>
              <w:t>a</w:t>
            </w:r>
          </w:p>
        </w:tc>
      </w:tr>
      <w:tr w:rsidR="009E7A0C" w:rsidRPr="00F214B2" w14:paraId="727D7DE2" w14:textId="77777777" w:rsidTr="006D1773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vMerge/>
            <w:hideMark/>
          </w:tcPr>
          <w:p w14:paraId="6F0D5082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00" w:type="dxa"/>
            <w:hideMark/>
          </w:tcPr>
          <w:p w14:paraId="6CD687D4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i/>
                <w:iCs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i/>
                <w:iCs/>
                <w:kern w:val="0"/>
                <w:sz w:val="14"/>
                <w:szCs w:val="14"/>
                <w14:ligatures w14:val="none"/>
              </w:rPr>
              <w:t>Population-based</w:t>
            </w:r>
          </w:p>
        </w:tc>
        <w:tc>
          <w:tcPr>
            <w:tcW w:w="270" w:type="dxa"/>
            <w:hideMark/>
          </w:tcPr>
          <w:p w14:paraId="7D25D2E9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4*</w:t>
            </w:r>
          </w:p>
        </w:tc>
        <w:tc>
          <w:tcPr>
            <w:tcW w:w="720" w:type="dxa"/>
            <w:hideMark/>
          </w:tcPr>
          <w:p w14:paraId="2F194170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800</w:t>
            </w:r>
          </w:p>
        </w:tc>
        <w:tc>
          <w:tcPr>
            <w:tcW w:w="236" w:type="dxa"/>
            <w:gridSpan w:val="2"/>
            <w:hideMark/>
          </w:tcPr>
          <w:p w14:paraId="76F024D9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94" w:type="dxa"/>
            <w:hideMark/>
          </w:tcPr>
          <w:p w14:paraId="75C29DC0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Direct</w:t>
            </w:r>
          </w:p>
        </w:tc>
        <w:tc>
          <w:tcPr>
            <w:tcW w:w="270" w:type="dxa"/>
            <w:hideMark/>
          </w:tcPr>
          <w:p w14:paraId="462AD7F2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74AB28DE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Rotterdam (must incl. ultrasound)</w:t>
            </w:r>
          </w:p>
        </w:tc>
        <w:tc>
          <w:tcPr>
            <w:tcW w:w="270" w:type="dxa"/>
            <w:hideMark/>
          </w:tcPr>
          <w:p w14:paraId="654BB133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vMerge w:val="restart"/>
            <w:hideMark/>
          </w:tcPr>
          <w:p w14:paraId="23D9E8BE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Yes</w:t>
            </w:r>
          </w:p>
        </w:tc>
        <w:tc>
          <w:tcPr>
            <w:tcW w:w="270" w:type="dxa"/>
            <w:vMerge w:val="restart"/>
            <w:hideMark/>
          </w:tcPr>
          <w:p w14:paraId="79C2741F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vMerge w:val="restart"/>
            <w:hideMark/>
          </w:tcPr>
          <w:p w14:paraId="33EDC4D2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Yes</w:t>
            </w:r>
          </w:p>
        </w:tc>
        <w:tc>
          <w:tcPr>
            <w:tcW w:w="270" w:type="dxa"/>
            <w:vMerge w:val="restart"/>
            <w:hideMark/>
          </w:tcPr>
          <w:p w14:paraId="43A473FF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1702D0F6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Yes</w:t>
            </w:r>
          </w:p>
        </w:tc>
        <w:tc>
          <w:tcPr>
            <w:tcW w:w="270" w:type="dxa"/>
            <w:hideMark/>
          </w:tcPr>
          <w:p w14:paraId="6217203E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2C3CD12D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Direct assessment of hirsutism (FG or mFG)</w:t>
            </w:r>
          </w:p>
        </w:tc>
        <w:tc>
          <w:tcPr>
            <w:tcW w:w="270" w:type="dxa"/>
            <w:hideMark/>
          </w:tcPr>
          <w:p w14:paraId="34317F58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710" w:type="dxa"/>
            <w:hideMark/>
          </w:tcPr>
          <w:p w14:paraId="69EF1E32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TT by mass spec or high-quality immunoassay (using extraction and chromatography along with immunoassay) and/or FT by equilibrium dialysis (or similar)</w:t>
            </w:r>
          </w:p>
        </w:tc>
        <w:tc>
          <w:tcPr>
            <w:tcW w:w="236" w:type="dxa"/>
            <w:gridSpan w:val="2"/>
            <w:hideMark/>
          </w:tcPr>
          <w:p w14:paraId="15664C18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934" w:type="dxa"/>
            <w:vMerge w:val="restart"/>
            <w:hideMark/>
          </w:tcPr>
          <w:p w14:paraId="1081E5BA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</w:t>
            </w:r>
          </w:p>
        </w:tc>
        <w:tc>
          <w:tcPr>
            <w:tcW w:w="270" w:type="dxa"/>
            <w:vMerge w:val="restart"/>
            <w:hideMark/>
          </w:tcPr>
          <w:p w14:paraId="6256BC1A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56" w:type="dxa"/>
            <w:gridSpan w:val="2"/>
            <w:vMerge w:val="restart"/>
            <w:hideMark/>
          </w:tcPr>
          <w:p w14:paraId="347B1FBE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9E7A0C" w:rsidRPr="00F214B2" w14:paraId="38EAA999" w14:textId="77777777" w:rsidTr="006D1773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vMerge/>
            <w:hideMark/>
          </w:tcPr>
          <w:p w14:paraId="53533A57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00" w:type="dxa"/>
            <w:hideMark/>
          </w:tcPr>
          <w:p w14:paraId="3AF20388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Non-medical assessment</w:t>
            </w:r>
          </w:p>
        </w:tc>
        <w:tc>
          <w:tcPr>
            <w:tcW w:w="270" w:type="dxa"/>
            <w:hideMark/>
          </w:tcPr>
          <w:p w14:paraId="717E4FC5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15C730D4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200-800</w:t>
            </w:r>
          </w:p>
        </w:tc>
        <w:tc>
          <w:tcPr>
            <w:tcW w:w="236" w:type="dxa"/>
            <w:gridSpan w:val="2"/>
            <w:hideMark/>
          </w:tcPr>
          <w:p w14:paraId="15A8FD06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94" w:type="dxa"/>
            <w:hideMark/>
          </w:tcPr>
          <w:p w14:paraId="0EFF9803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Mixed</w:t>
            </w:r>
          </w:p>
        </w:tc>
        <w:tc>
          <w:tcPr>
            <w:tcW w:w="270" w:type="dxa"/>
            <w:hideMark/>
          </w:tcPr>
          <w:p w14:paraId="7E7773D7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60" w:type="dxa"/>
            <w:hideMark/>
          </w:tcPr>
          <w:p w14:paraId="47A40D9E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Rotterdam w/o ultrasound, NIH or AES</w:t>
            </w:r>
          </w:p>
        </w:tc>
        <w:tc>
          <w:tcPr>
            <w:tcW w:w="270" w:type="dxa"/>
            <w:hideMark/>
          </w:tcPr>
          <w:p w14:paraId="7BAB52D1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vMerge/>
            <w:hideMark/>
          </w:tcPr>
          <w:p w14:paraId="769515C2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50709ACD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630" w:type="dxa"/>
            <w:vMerge/>
            <w:hideMark/>
          </w:tcPr>
          <w:p w14:paraId="0AEF96E6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247CA2AA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810" w:type="dxa"/>
            <w:hideMark/>
          </w:tcPr>
          <w:p w14:paraId="5C791492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Partial</w:t>
            </w:r>
          </w:p>
        </w:tc>
        <w:tc>
          <w:tcPr>
            <w:tcW w:w="270" w:type="dxa"/>
            <w:hideMark/>
          </w:tcPr>
          <w:p w14:paraId="2C170373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170" w:type="dxa"/>
            <w:hideMark/>
          </w:tcPr>
          <w:p w14:paraId="09EC2786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Self-reported hirsutism</w:t>
            </w:r>
          </w:p>
        </w:tc>
        <w:tc>
          <w:tcPr>
            <w:tcW w:w="270" w:type="dxa"/>
            <w:hideMark/>
          </w:tcPr>
          <w:p w14:paraId="43B503DD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710" w:type="dxa"/>
            <w:hideMark/>
          </w:tcPr>
          <w:p w14:paraId="12621A5E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TT and/or FT direct immunoassay and/or other (DHEAS, A4)</w:t>
            </w:r>
          </w:p>
        </w:tc>
        <w:tc>
          <w:tcPr>
            <w:tcW w:w="236" w:type="dxa"/>
            <w:gridSpan w:val="2"/>
            <w:hideMark/>
          </w:tcPr>
          <w:p w14:paraId="589A3CE6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34" w:type="dxa"/>
            <w:vMerge/>
            <w:hideMark/>
          </w:tcPr>
          <w:p w14:paraId="301F1899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33FF85A4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56" w:type="dxa"/>
            <w:gridSpan w:val="2"/>
            <w:vMerge/>
            <w:hideMark/>
          </w:tcPr>
          <w:p w14:paraId="6CB6B92B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9E7A0C" w:rsidRPr="00F214B2" w14:paraId="3E077084" w14:textId="77777777" w:rsidTr="006D1773">
        <w:trPr>
          <w:trHeight w:val="4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vMerge/>
            <w:hideMark/>
          </w:tcPr>
          <w:p w14:paraId="1D79198B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00" w:type="dxa"/>
            <w:vMerge w:val="restart"/>
            <w:hideMark/>
          </w:tcPr>
          <w:p w14:paraId="49D59D7F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Non-targeted health assessment</w:t>
            </w:r>
          </w:p>
        </w:tc>
        <w:tc>
          <w:tcPr>
            <w:tcW w:w="270" w:type="dxa"/>
            <w:vMerge w:val="restart"/>
            <w:hideMark/>
          </w:tcPr>
          <w:p w14:paraId="2307ED3A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vMerge w:val="restart"/>
            <w:hideMark/>
          </w:tcPr>
          <w:p w14:paraId="0224869E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&lt;200</w:t>
            </w:r>
          </w:p>
        </w:tc>
        <w:tc>
          <w:tcPr>
            <w:tcW w:w="236" w:type="dxa"/>
            <w:gridSpan w:val="2"/>
            <w:vMerge w:val="restart"/>
            <w:hideMark/>
          </w:tcPr>
          <w:p w14:paraId="4E4D05E2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294" w:type="dxa"/>
            <w:vMerge w:val="restart"/>
            <w:hideMark/>
          </w:tcPr>
          <w:p w14:paraId="7BE78891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Indirect (survey-based)</w:t>
            </w:r>
          </w:p>
        </w:tc>
        <w:tc>
          <w:tcPr>
            <w:tcW w:w="270" w:type="dxa"/>
            <w:vMerge w:val="restart"/>
            <w:hideMark/>
          </w:tcPr>
          <w:p w14:paraId="7C6F0EDE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260" w:type="dxa"/>
            <w:vMerge w:val="restart"/>
            <w:hideMark/>
          </w:tcPr>
          <w:p w14:paraId="4B9A65F1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None described</w:t>
            </w:r>
          </w:p>
        </w:tc>
        <w:tc>
          <w:tcPr>
            <w:tcW w:w="270" w:type="dxa"/>
            <w:vMerge w:val="restart"/>
            <w:hideMark/>
          </w:tcPr>
          <w:p w14:paraId="7D459BCC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vMerge w:val="restart"/>
            <w:hideMark/>
          </w:tcPr>
          <w:p w14:paraId="7276EBB9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</w:t>
            </w:r>
          </w:p>
        </w:tc>
        <w:tc>
          <w:tcPr>
            <w:tcW w:w="270" w:type="dxa"/>
            <w:vMerge w:val="restart"/>
            <w:hideMark/>
          </w:tcPr>
          <w:p w14:paraId="573E19E8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vMerge w:val="restart"/>
            <w:hideMark/>
          </w:tcPr>
          <w:p w14:paraId="0474C34F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</w:t>
            </w:r>
          </w:p>
        </w:tc>
        <w:tc>
          <w:tcPr>
            <w:tcW w:w="270" w:type="dxa"/>
            <w:vMerge w:val="restart"/>
            <w:hideMark/>
          </w:tcPr>
          <w:p w14:paraId="0E756201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vMerge w:val="restart"/>
            <w:hideMark/>
          </w:tcPr>
          <w:p w14:paraId="483D6B99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</w:t>
            </w:r>
          </w:p>
        </w:tc>
        <w:tc>
          <w:tcPr>
            <w:tcW w:w="270" w:type="dxa"/>
            <w:vMerge w:val="restart"/>
            <w:hideMark/>
          </w:tcPr>
          <w:p w14:paraId="77559F00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170" w:type="dxa"/>
            <w:vMerge w:val="restart"/>
            <w:hideMark/>
          </w:tcPr>
          <w:p w14:paraId="2AC1BBB6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Not assessed</w:t>
            </w:r>
          </w:p>
        </w:tc>
        <w:tc>
          <w:tcPr>
            <w:tcW w:w="270" w:type="dxa"/>
            <w:vMerge w:val="restart"/>
            <w:hideMark/>
          </w:tcPr>
          <w:p w14:paraId="654B0091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710" w:type="dxa"/>
            <w:vMerge w:val="restart"/>
            <w:hideMark/>
          </w:tcPr>
          <w:p w14:paraId="0961B783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 TT or FT or other</w:t>
            </w:r>
          </w:p>
        </w:tc>
        <w:tc>
          <w:tcPr>
            <w:tcW w:w="236" w:type="dxa"/>
            <w:gridSpan w:val="2"/>
            <w:vMerge w:val="restart"/>
            <w:hideMark/>
          </w:tcPr>
          <w:p w14:paraId="04C9C13C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34" w:type="dxa"/>
            <w:vMerge w:val="restart"/>
            <w:hideMark/>
          </w:tcPr>
          <w:p w14:paraId="4B06C774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Yes (describe)</w:t>
            </w:r>
          </w:p>
        </w:tc>
        <w:tc>
          <w:tcPr>
            <w:tcW w:w="270" w:type="dxa"/>
            <w:vMerge w:val="restart"/>
            <w:hideMark/>
          </w:tcPr>
          <w:p w14:paraId="5E1E90DE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56" w:type="dxa"/>
            <w:gridSpan w:val="2"/>
            <w:vMerge/>
            <w:hideMark/>
          </w:tcPr>
          <w:p w14:paraId="55A88BC9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9E7A0C" w:rsidRPr="00F214B2" w14:paraId="1FBCEDDF" w14:textId="77777777" w:rsidTr="006D1773">
        <w:trPr>
          <w:trHeight w:val="4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vMerge/>
            <w:hideMark/>
          </w:tcPr>
          <w:p w14:paraId="3E745145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00" w:type="dxa"/>
            <w:vMerge/>
            <w:hideMark/>
          </w:tcPr>
          <w:p w14:paraId="0F5E8B54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3913BF07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720" w:type="dxa"/>
            <w:vMerge/>
            <w:hideMark/>
          </w:tcPr>
          <w:p w14:paraId="45943B25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vMerge/>
            <w:hideMark/>
          </w:tcPr>
          <w:p w14:paraId="62ADDED8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294" w:type="dxa"/>
            <w:vMerge/>
            <w:hideMark/>
          </w:tcPr>
          <w:p w14:paraId="434AED98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2C89B3FD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260" w:type="dxa"/>
            <w:vMerge/>
            <w:hideMark/>
          </w:tcPr>
          <w:p w14:paraId="39CACD99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343E3482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720" w:type="dxa"/>
            <w:vMerge/>
            <w:hideMark/>
          </w:tcPr>
          <w:p w14:paraId="51713578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7F1D190D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630" w:type="dxa"/>
            <w:vMerge/>
            <w:hideMark/>
          </w:tcPr>
          <w:p w14:paraId="1A570D79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18AC9747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810" w:type="dxa"/>
            <w:vMerge/>
            <w:hideMark/>
          </w:tcPr>
          <w:p w14:paraId="30343ABD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5EBE241F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170" w:type="dxa"/>
            <w:vMerge/>
            <w:hideMark/>
          </w:tcPr>
          <w:p w14:paraId="3F7CB3B2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2E0685DD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710" w:type="dxa"/>
            <w:vMerge/>
            <w:hideMark/>
          </w:tcPr>
          <w:p w14:paraId="4B4A2CBA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vMerge/>
            <w:hideMark/>
          </w:tcPr>
          <w:p w14:paraId="77A2B34F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34" w:type="dxa"/>
            <w:vMerge/>
            <w:hideMark/>
          </w:tcPr>
          <w:p w14:paraId="37C5D270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3B26EC87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56" w:type="dxa"/>
            <w:gridSpan w:val="2"/>
            <w:vMerge/>
            <w:hideMark/>
          </w:tcPr>
          <w:p w14:paraId="5F4CC8B7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9E7A0C" w:rsidRPr="00F214B2" w14:paraId="2A865F61" w14:textId="77777777" w:rsidTr="006D1773">
        <w:trPr>
          <w:trHeight w:val="2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hideMark/>
          </w:tcPr>
          <w:p w14:paraId="2DFE523D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De Faria et al, 2013</w:t>
            </w:r>
          </w:p>
        </w:tc>
        <w:tc>
          <w:tcPr>
            <w:tcW w:w="900" w:type="dxa"/>
            <w:hideMark/>
          </w:tcPr>
          <w:p w14:paraId="10A5B9EA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0DA11FC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08F0D16F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199F3D7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94" w:type="dxa"/>
            <w:hideMark/>
          </w:tcPr>
          <w:p w14:paraId="0D066D5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A9CFA98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260" w:type="dxa"/>
            <w:hideMark/>
          </w:tcPr>
          <w:p w14:paraId="0346733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0BE97D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6AD4CA6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066EA4E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07376E0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485E002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4EEF9B8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92EBA33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170" w:type="dxa"/>
            <w:hideMark/>
          </w:tcPr>
          <w:p w14:paraId="70AA11C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779555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710" w:type="dxa"/>
            <w:hideMark/>
          </w:tcPr>
          <w:p w14:paraId="14CCA8AE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0A6FD12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34" w:type="dxa"/>
          </w:tcPr>
          <w:p w14:paraId="7EB7E357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F996B73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56" w:type="dxa"/>
            <w:gridSpan w:val="2"/>
            <w:hideMark/>
          </w:tcPr>
          <w:p w14:paraId="6BBC1BE0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6</w:t>
            </w:r>
          </w:p>
        </w:tc>
      </w:tr>
      <w:tr w:rsidR="009E7A0C" w:rsidRPr="00F214B2" w14:paraId="2BAB1D1E" w14:textId="77777777" w:rsidTr="00A36B8D">
        <w:trPr>
          <w:trHeight w:val="2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hideMark/>
          </w:tcPr>
          <w:p w14:paraId="0005E196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Azargoon et al, 2020</w:t>
            </w:r>
          </w:p>
        </w:tc>
        <w:tc>
          <w:tcPr>
            <w:tcW w:w="900" w:type="dxa"/>
            <w:hideMark/>
          </w:tcPr>
          <w:p w14:paraId="7CABE6B2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9BE2523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3EA39BB0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25987EF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94" w:type="dxa"/>
          </w:tcPr>
          <w:p w14:paraId="664B7CE8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903AC71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1CFB54E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0F5D4E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21F55C5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CE5295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</w:tcPr>
          <w:p w14:paraId="5E6FA201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BA6F16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4E88E67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4FE7DCE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170" w:type="dxa"/>
            <w:hideMark/>
          </w:tcPr>
          <w:p w14:paraId="622D3D7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C9C2BB0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710" w:type="dxa"/>
            <w:hideMark/>
          </w:tcPr>
          <w:p w14:paraId="0E44EBE3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051A1B2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34" w:type="dxa"/>
          </w:tcPr>
          <w:p w14:paraId="558FE5FB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C76A6F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56" w:type="dxa"/>
            <w:gridSpan w:val="2"/>
            <w:hideMark/>
          </w:tcPr>
          <w:p w14:paraId="3EF081A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23</w:t>
            </w:r>
          </w:p>
        </w:tc>
      </w:tr>
      <w:tr w:rsidR="009E7A0C" w:rsidRPr="00F214B2" w14:paraId="3D212939" w14:textId="77777777" w:rsidTr="006D1773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hideMark/>
          </w:tcPr>
          <w:p w14:paraId="5E88D0E1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Hashemipour et al, 2004, </w:t>
            </w:r>
            <w: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41C21E6E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F1641DE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61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0061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23E9CEAC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61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5BAA5AF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94" w:type="dxa"/>
            <w:hideMark/>
          </w:tcPr>
          <w:p w14:paraId="3170EF08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48EC0F3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038D0937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4A73BC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2EAD0EF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0250DF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6895F248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B7C926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5509D9A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5F0B4A3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170" w:type="dxa"/>
            <w:hideMark/>
          </w:tcPr>
          <w:p w14:paraId="2E4EB58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C9777BB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710" w:type="dxa"/>
            <w:hideMark/>
          </w:tcPr>
          <w:p w14:paraId="79D8F96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13E5C928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34" w:type="dxa"/>
          </w:tcPr>
          <w:p w14:paraId="7162AF10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1E2E71B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56" w:type="dxa"/>
            <w:gridSpan w:val="2"/>
            <w:hideMark/>
          </w:tcPr>
          <w:p w14:paraId="28C8DF0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22</w:t>
            </w:r>
          </w:p>
        </w:tc>
      </w:tr>
      <w:tr w:rsidR="009E7A0C" w:rsidRPr="00F214B2" w14:paraId="25D5914A" w14:textId="77777777" w:rsidTr="006D1773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hideMark/>
          </w:tcPr>
          <w:p w14:paraId="3C373817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Hickey et al, 2011, R</w:t>
            </w:r>
          </w:p>
        </w:tc>
        <w:tc>
          <w:tcPr>
            <w:tcW w:w="900" w:type="dxa"/>
            <w:hideMark/>
          </w:tcPr>
          <w:p w14:paraId="2D6F8FAA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BE74746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61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0061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62A60C17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61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172AA90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94" w:type="dxa"/>
            <w:hideMark/>
          </w:tcPr>
          <w:p w14:paraId="5AA2F66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8D412EE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3AE706C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BFCFE9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43BF434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B8456D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3F03D5A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1289BA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5DE7EE51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5AE906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170" w:type="dxa"/>
            <w:hideMark/>
          </w:tcPr>
          <w:p w14:paraId="34E6F711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BA128B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710" w:type="dxa"/>
            <w:hideMark/>
          </w:tcPr>
          <w:p w14:paraId="10A47AC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110807C2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34" w:type="dxa"/>
          </w:tcPr>
          <w:p w14:paraId="7C1E458F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05F85F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56" w:type="dxa"/>
            <w:gridSpan w:val="2"/>
            <w:hideMark/>
          </w:tcPr>
          <w:p w14:paraId="5BA36138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19</w:t>
            </w:r>
          </w:p>
        </w:tc>
      </w:tr>
      <w:tr w:rsidR="009E7A0C" w:rsidRPr="00F214B2" w14:paraId="37E13AC9" w14:textId="77777777" w:rsidTr="006D1773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hideMark/>
          </w:tcPr>
          <w:p w14:paraId="0D338599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Hickey et al, 2011, </w:t>
            </w:r>
            <w: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 &amp; A</w:t>
            </w:r>
          </w:p>
        </w:tc>
        <w:tc>
          <w:tcPr>
            <w:tcW w:w="900" w:type="dxa"/>
            <w:hideMark/>
          </w:tcPr>
          <w:p w14:paraId="0C98FD86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442C755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61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0061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70E5F6EC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61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413E9CEB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94" w:type="dxa"/>
            <w:hideMark/>
          </w:tcPr>
          <w:p w14:paraId="1A16AD7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309ED72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5EE71D3B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359532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74D7B62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2744F8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131C125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6F93A3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123B7EA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F761C91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170" w:type="dxa"/>
            <w:hideMark/>
          </w:tcPr>
          <w:p w14:paraId="4132A8F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F89C23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710" w:type="dxa"/>
            <w:hideMark/>
          </w:tcPr>
          <w:p w14:paraId="72ED46D8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13C3BE83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34" w:type="dxa"/>
          </w:tcPr>
          <w:p w14:paraId="57706CBF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F08CE5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56" w:type="dxa"/>
            <w:gridSpan w:val="2"/>
            <w:hideMark/>
          </w:tcPr>
          <w:p w14:paraId="5FE0386B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17</w:t>
            </w:r>
          </w:p>
        </w:tc>
      </w:tr>
      <w:tr w:rsidR="009E7A0C" w:rsidRPr="00F214B2" w14:paraId="40C00262" w14:textId="77777777" w:rsidTr="006D1773">
        <w:trPr>
          <w:trHeight w:val="2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hideMark/>
          </w:tcPr>
          <w:p w14:paraId="569909A9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Nidhi et al, 2011, R</w:t>
            </w:r>
          </w:p>
        </w:tc>
        <w:tc>
          <w:tcPr>
            <w:tcW w:w="900" w:type="dxa"/>
            <w:hideMark/>
          </w:tcPr>
          <w:p w14:paraId="48146DAA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2BFE15B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26354EA8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66173A67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94" w:type="dxa"/>
          </w:tcPr>
          <w:p w14:paraId="2428642D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C97D542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60" w:type="dxa"/>
            <w:hideMark/>
          </w:tcPr>
          <w:p w14:paraId="27DD26A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A21DC0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30027A7E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A2202F8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</w:tcPr>
          <w:p w14:paraId="35D8E412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CB269AB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</w:tcPr>
          <w:p w14:paraId="438CAAE0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684207B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170" w:type="dxa"/>
            <w:hideMark/>
          </w:tcPr>
          <w:p w14:paraId="15DEBEA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D4456A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710" w:type="dxa"/>
          </w:tcPr>
          <w:p w14:paraId="61BCD334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23FF54D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34" w:type="dxa"/>
          </w:tcPr>
          <w:p w14:paraId="1567C6D5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943885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56" w:type="dxa"/>
            <w:gridSpan w:val="2"/>
            <w:hideMark/>
          </w:tcPr>
          <w:p w14:paraId="3ED306FE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22</w:t>
            </w:r>
          </w:p>
        </w:tc>
      </w:tr>
      <w:tr w:rsidR="009E7A0C" w:rsidRPr="00F214B2" w14:paraId="1E5139A1" w14:textId="77777777" w:rsidTr="00A36B8D">
        <w:trPr>
          <w:trHeight w:val="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hideMark/>
          </w:tcPr>
          <w:p w14:paraId="212847B7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Nidhi et al, 2011, N</w:t>
            </w:r>
          </w:p>
        </w:tc>
        <w:tc>
          <w:tcPr>
            <w:tcW w:w="900" w:type="dxa"/>
            <w:hideMark/>
          </w:tcPr>
          <w:p w14:paraId="2153F05A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C38815E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0EC7B05E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1DC5C8F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94" w:type="dxa"/>
          </w:tcPr>
          <w:p w14:paraId="47BC464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CE1371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070B154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F3CB0F7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665DE1F3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AB2088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5AFE40C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707869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</w:tcPr>
          <w:p w14:paraId="26C3B543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D0D93B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170" w:type="dxa"/>
            <w:hideMark/>
          </w:tcPr>
          <w:p w14:paraId="4CE8E58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DB9D378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710" w:type="dxa"/>
          </w:tcPr>
          <w:p w14:paraId="7CF26640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7A49A64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34" w:type="dxa"/>
          </w:tcPr>
          <w:p w14:paraId="767CC389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B666591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56" w:type="dxa"/>
            <w:gridSpan w:val="2"/>
            <w:hideMark/>
          </w:tcPr>
          <w:p w14:paraId="12533CD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22</w:t>
            </w:r>
          </w:p>
        </w:tc>
      </w:tr>
      <w:tr w:rsidR="009E7A0C" w:rsidRPr="00F214B2" w14:paraId="0C8454C4" w14:textId="77777777" w:rsidTr="006D1773">
        <w:trPr>
          <w:trHeight w:val="2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hideMark/>
          </w:tcPr>
          <w:p w14:paraId="2D1C9A33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Salehpour et al, 2010</w:t>
            </w:r>
          </w:p>
        </w:tc>
        <w:tc>
          <w:tcPr>
            <w:tcW w:w="900" w:type="dxa"/>
            <w:hideMark/>
          </w:tcPr>
          <w:p w14:paraId="3D545FA8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8E694A8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70E1EF0F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269D003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94" w:type="dxa"/>
            <w:hideMark/>
          </w:tcPr>
          <w:p w14:paraId="701E423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3DF9BC3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446768D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E2F1578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7F5769FE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78A2777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6A18D32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56A421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  <w:hideMark/>
          </w:tcPr>
          <w:p w14:paraId="68770110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870BB4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57CE2F72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BFF0447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710" w:type="dxa"/>
            <w:hideMark/>
          </w:tcPr>
          <w:p w14:paraId="2153E5C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2AA379F5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34" w:type="dxa"/>
          </w:tcPr>
          <w:p w14:paraId="5C8A8458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90403B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56" w:type="dxa"/>
            <w:gridSpan w:val="2"/>
            <w:hideMark/>
          </w:tcPr>
          <w:p w14:paraId="3A0FD5A8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24</w:t>
            </w:r>
          </w:p>
        </w:tc>
      </w:tr>
      <w:tr w:rsidR="009E7A0C" w:rsidRPr="00F214B2" w14:paraId="70834998" w14:textId="77777777" w:rsidTr="006D1773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hideMark/>
          </w:tcPr>
          <w:p w14:paraId="4BB4A8A9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Suwan et al, 2021</w:t>
            </w:r>
          </w:p>
        </w:tc>
        <w:tc>
          <w:tcPr>
            <w:tcW w:w="900" w:type="dxa"/>
            <w:hideMark/>
          </w:tcPr>
          <w:p w14:paraId="6CB743D8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DB29740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57614DBD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4AF01D2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94" w:type="dxa"/>
            <w:hideMark/>
          </w:tcPr>
          <w:p w14:paraId="789C5F8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2099483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60" w:type="dxa"/>
            <w:hideMark/>
          </w:tcPr>
          <w:p w14:paraId="649330BE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DC1C9F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0E6E7DA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FD80115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5CAE550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701A612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hideMark/>
          </w:tcPr>
          <w:p w14:paraId="054CCBE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E37C5DE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6CAECB22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8B3D05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710" w:type="dxa"/>
            <w:hideMark/>
          </w:tcPr>
          <w:p w14:paraId="754D40B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2FB9CBB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34" w:type="dxa"/>
          </w:tcPr>
          <w:p w14:paraId="05C9B7F4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6A2B82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56" w:type="dxa"/>
            <w:gridSpan w:val="2"/>
            <w:hideMark/>
          </w:tcPr>
          <w:p w14:paraId="4B7F5F9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14</w:t>
            </w:r>
          </w:p>
        </w:tc>
      </w:tr>
      <w:tr w:rsidR="009E7A0C" w:rsidRPr="00F214B2" w14:paraId="063FF871" w14:textId="77777777" w:rsidTr="006D1773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hideMark/>
          </w:tcPr>
          <w:p w14:paraId="77AB4453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Rahmanpour et al, 2008</w:t>
            </w:r>
          </w:p>
        </w:tc>
        <w:tc>
          <w:tcPr>
            <w:tcW w:w="900" w:type="dxa"/>
          </w:tcPr>
          <w:p w14:paraId="00692AF4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DA17D6C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17558D94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4825137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94" w:type="dxa"/>
          </w:tcPr>
          <w:p w14:paraId="5169D9D5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4D6B36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</w:tcPr>
          <w:p w14:paraId="1BACFC91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661F61B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072B42D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1AF6A67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</w:tcPr>
          <w:p w14:paraId="6191AB69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C69CB9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</w:tcPr>
          <w:p w14:paraId="71B51229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A869DB7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170" w:type="dxa"/>
          </w:tcPr>
          <w:p w14:paraId="295D41D6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9B365B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710" w:type="dxa"/>
            <w:hideMark/>
          </w:tcPr>
          <w:p w14:paraId="7252E9E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71E573C7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34" w:type="dxa"/>
          </w:tcPr>
          <w:p w14:paraId="0A97802C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11CDA98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56" w:type="dxa"/>
            <w:gridSpan w:val="2"/>
            <w:hideMark/>
          </w:tcPr>
          <w:p w14:paraId="7AFAE56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21</w:t>
            </w:r>
          </w:p>
        </w:tc>
      </w:tr>
      <w:tr w:rsidR="009E7A0C" w:rsidRPr="00F214B2" w14:paraId="2E30DC8D" w14:textId="77777777" w:rsidTr="006D1773">
        <w:trPr>
          <w:trHeight w:val="1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hideMark/>
          </w:tcPr>
          <w:p w14:paraId="5F2AADF0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Desai et al, 2018</w:t>
            </w:r>
          </w:p>
        </w:tc>
        <w:tc>
          <w:tcPr>
            <w:tcW w:w="900" w:type="dxa"/>
          </w:tcPr>
          <w:p w14:paraId="035FB472" w14:textId="77777777" w:rsidR="009E7A0C" w:rsidRPr="00603F1D" w:rsidRDefault="009E7A0C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99A2E3E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7AECB62B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661591EB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94" w:type="dxa"/>
            <w:hideMark/>
          </w:tcPr>
          <w:p w14:paraId="648BDFC7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514B55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</w:tcPr>
          <w:p w14:paraId="667E124A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D907D7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7B2B3817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413CB15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</w:tcPr>
          <w:p w14:paraId="4662C0DE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58DCF20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810" w:type="dxa"/>
          </w:tcPr>
          <w:p w14:paraId="3C4FED98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15ABA6E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70AF027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4FEC71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710" w:type="dxa"/>
          </w:tcPr>
          <w:p w14:paraId="3D29270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6ECC3287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34" w:type="dxa"/>
          </w:tcPr>
          <w:p w14:paraId="2ABB5B35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0A6C4F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56" w:type="dxa"/>
            <w:gridSpan w:val="2"/>
            <w:hideMark/>
          </w:tcPr>
          <w:p w14:paraId="48DF00D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20</w:t>
            </w:r>
          </w:p>
        </w:tc>
      </w:tr>
      <w:tr w:rsidR="009E7A0C" w:rsidRPr="00F214B2" w14:paraId="51E199DC" w14:textId="77777777" w:rsidTr="00A36B8D">
        <w:trPr>
          <w:trHeight w:val="2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hideMark/>
          </w:tcPr>
          <w:p w14:paraId="2389E4E4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Tay et al, 2020, R</w:t>
            </w:r>
          </w:p>
        </w:tc>
        <w:tc>
          <w:tcPr>
            <w:tcW w:w="900" w:type="dxa"/>
            <w:hideMark/>
          </w:tcPr>
          <w:p w14:paraId="7C1EC63B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3A7C99B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16EE290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49A8FD0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94" w:type="dxa"/>
            <w:hideMark/>
          </w:tcPr>
          <w:p w14:paraId="73010A87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9FDD455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69C77AF2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4C48D5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236F7DB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7362B3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</w:tcPr>
          <w:p w14:paraId="4424F276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876810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</w:tcPr>
          <w:p w14:paraId="554062B9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2183F1B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170" w:type="dxa"/>
            <w:hideMark/>
          </w:tcPr>
          <w:p w14:paraId="1739B7DE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C4F76F3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710" w:type="dxa"/>
          </w:tcPr>
          <w:p w14:paraId="2F92FDB4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351BA96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934" w:type="dxa"/>
          </w:tcPr>
          <w:p w14:paraId="013F7592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A8E13A3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56" w:type="dxa"/>
            <w:gridSpan w:val="2"/>
            <w:hideMark/>
          </w:tcPr>
          <w:p w14:paraId="37945DD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25</w:t>
            </w:r>
          </w:p>
        </w:tc>
      </w:tr>
      <w:tr w:rsidR="009E7A0C" w:rsidRPr="00F214B2" w14:paraId="44D51367" w14:textId="77777777" w:rsidTr="00A36B8D">
        <w:trPr>
          <w:trHeight w:val="1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hideMark/>
          </w:tcPr>
          <w:p w14:paraId="56D87E10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Tay et al, 2020, </w:t>
            </w:r>
            <w: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O</w:t>
            </w:r>
          </w:p>
        </w:tc>
        <w:tc>
          <w:tcPr>
            <w:tcW w:w="900" w:type="dxa"/>
            <w:hideMark/>
          </w:tcPr>
          <w:p w14:paraId="4A69104B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BA2D6F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711E0477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279E4CA8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94" w:type="dxa"/>
            <w:hideMark/>
          </w:tcPr>
          <w:p w14:paraId="7EEF9395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7FDB111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6A7EAF6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91C785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74413442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47ED0F3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</w:tcPr>
          <w:p w14:paraId="1022AF41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DAA1433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</w:tcPr>
          <w:p w14:paraId="20D5BC39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2A2AC6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170" w:type="dxa"/>
            <w:hideMark/>
          </w:tcPr>
          <w:p w14:paraId="75BDA3A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73BC6D0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710" w:type="dxa"/>
          </w:tcPr>
          <w:p w14:paraId="1B46D356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07263F72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934" w:type="dxa"/>
          </w:tcPr>
          <w:p w14:paraId="615CAA8A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B075DD4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56" w:type="dxa"/>
            <w:gridSpan w:val="2"/>
            <w:hideMark/>
          </w:tcPr>
          <w:p w14:paraId="24A764DC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21</w:t>
            </w:r>
          </w:p>
        </w:tc>
      </w:tr>
      <w:tr w:rsidR="009E7A0C" w:rsidRPr="00F214B2" w14:paraId="76FBFF99" w14:textId="77777777" w:rsidTr="00A36B8D">
        <w:trPr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  <w:tcBorders>
              <w:bottom w:val="single" w:sz="4" w:space="0" w:color="auto"/>
            </w:tcBorders>
            <w:hideMark/>
          </w:tcPr>
          <w:p w14:paraId="3D563B32" w14:textId="77777777" w:rsidR="009E7A0C" w:rsidRPr="00603F1D" w:rsidRDefault="009E7A0C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Hong et al, 2023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hideMark/>
          </w:tcPr>
          <w:p w14:paraId="3029D2C5" w14:textId="77777777" w:rsidR="009E7A0C" w:rsidRPr="00603F1D" w:rsidRDefault="009E7A0C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4F878EBB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hideMark/>
          </w:tcPr>
          <w:p w14:paraId="1E7B7A7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tcBorders>
              <w:bottom w:val="single" w:sz="4" w:space="0" w:color="auto"/>
            </w:tcBorders>
            <w:hideMark/>
          </w:tcPr>
          <w:p w14:paraId="02171675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94" w:type="dxa"/>
            <w:tcBorders>
              <w:bottom w:val="single" w:sz="4" w:space="0" w:color="auto"/>
            </w:tcBorders>
            <w:hideMark/>
          </w:tcPr>
          <w:p w14:paraId="4AC54272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0C92F53F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hideMark/>
          </w:tcPr>
          <w:p w14:paraId="7CD73698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675654B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hideMark/>
          </w:tcPr>
          <w:p w14:paraId="75FCAEBE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79C8AD0D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tcBorders>
              <w:bottom w:val="single" w:sz="4" w:space="0" w:color="auto"/>
            </w:tcBorders>
            <w:hideMark/>
          </w:tcPr>
          <w:p w14:paraId="22A3B9A5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7E15B465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21B69582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749257CB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hideMark/>
          </w:tcPr>
          <w:p w14:paraId="2D3EF019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628DB18B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hideMark/>
          </w:tcPr>
          <w:p w14:paraId="70E0FFC1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tcBorders>
              <w:bottom w:val="single" w:sz="4" w:space="0" w:color="auto"/>
            </w:tcBorders>
            <w:hideMark/>
          </w:tcPr>
          <w:p w14:paraId="02C07C4A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34" w:type="dxa"/>
            <w:tcBorders>
              <w:bottom w:val="single" w:sz="4" w:space="0" w:color="auto"/>
            </w:tcBorders>
            <w:hideMark/>
          </w:tcPr>
          <w:p w14:paraId="2D6CC906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4168B01E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56" w:type="dxa"/>
            <w:gridSpan w:val="2"/>
            <w:tcBorders>
              <w:bottom w:val="single" w:sz="4" w:space="0" w:color="auto"/>
            </w:tcBorders>
            <w:hideMark/>
          </w:tcPr>
          <w:p w14:paraId="68393D92" w14:textId="77777777" w:rsidR="009E7A0C" w:rsidRPr="00603F1D" w:rsidRDefault="009E7A0C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26</w:t>
            </w:r>
          </w:p>
        </w:tc>
      </w:tr>
      <w:tr w:rsidR="006D1773" w:rsidRPr="00F214B2" w14:paraId="10D43B98" w14:textId="77777777" w:rsidTr="00A36B8D">
        <w:trPr>
          <w:trHeight w:val="2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176" w:type="dxa"/>
            <w:gridSpan w:val="2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888D12" w14:textId="77777777" w:rsidR="00A36B8D" w:rsidRDefault="00A36B8D" w:rsidP="006D1773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:vertAlign w:val="superscript"/>
                <w14:ligatures w14:val="none"/>
              </w:rPr>
            </w:pPr>
          </w:p>
          <w:p w14:paraId="1EBD9DC9" w14:textId="78AD1EEE" w:rsidR="006D1773" w:rsidRDefault="006D1773" w:rsidP="006D1773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F45D1A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:vertAlign w:val="superscript"/>
                <w14:ligatures w14:val="none"/>
              </w:rPr>
              <w:t>a</w:t>
            </w:r>
            <w: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:vertAlign w:val="superscript"/>
                <w14:ligatures w14:val="none"/>
              </w:rPr>
              <w:t xml:space="preserve"> </w:t>
            </w:r>
            <w:r w:rsidRPr="00F45D1A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Using cluster analysis, we obtained the total-score cut-off of 16, thus classifying the studies into high-quality (total score ≥ 16) and low-quality (total score &lt; 16) groups</w:t>
            </w:r>
          </w:p>
          <w:p w14:paraId="68FEC4E4" w14:textId="273F1069" w:rsidR="00A36B8D" w:rsidRPr="00A36B8D" w:rsidRDefault="00A36B8D" w:rsidP="00A36B8D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36B8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For studies using multiple diagnostic criteria for PCOS, each study group was assessed separately, identified by letters: N for NIH, R for Rotterdam, A for AE-PCOS Society, and O for other criteria/self-report.</w:t>
            </w:r>
          </w:p>
        </w:tc>
      </w:tr>
      <w:bookmarkEnd w:id="2"/>
    </w:tbl>
    <w:p w14:paraId="3E7B9C7F" w14:textId="77777777" w:rsidR="00056F13" w:rsidRPr="00056F13" w:rsidRDefault="00056F13" w:rsidP="00056F13">
      <w:pPr>
        <w:spacing w:line="480" w:lineRule="auto"/>
        <w:jc w:val="lowKashida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272F8AC1" w14:textId="7F16DA61" w:rsidR="00056F13" w:rsidRDefault="00056F13" w:rsidP="00056F13">
      <w:pPr>
        <w:spacing w:line="480" w:lineRule="auto"/>
        <w:jc w:val="lowKashida"/>
        <w:rPr>
          <w:rFonts w:asciiTheme="majorBidi" w:eastAsia="Calibri" w:hAnsiTheme="majorBidi" w:cstheme="majorBidi"/>
          <w:sz w:val="24"/>
          <w:szCs w:val="24"/>
        </w:rPr>
      </w:pPr>
      <w:r w:rsidRPr="00056F13">
        <w:rPr>
          <w:rFonts w:asciiTheme="majorBidi" w:eastAsia="Calibri" w:hAnsiTheme="majorBidi" w:cstheme="majorBidi"/>
          <w:b/>
          <w:bCs/>
          <w:sz w:val="24"/>
          <w:szCs w:val="24"/>
        </w:rPr>
        <w:lastRenderedPageBreak/>
        <w:t>Supplementary Table 4.</w:t>
      </w:r>
      <w:r w:rsidRPr="00056F13">
        <w:rPr>
          <w:rFonts w:asciiTheme="majorBidi" w:eastAsia="Calibri" w:hAnsiTheme="majorBidi" w:cstheme="majorBidi"/>
          <w:sz w:val="24"/>
          <w:szCs w:val="24"/>
        </w:rPr>
        <w:t xml:space="preserve"> </w:t>
      </w:r>
      <w:bookmarkStart w:id="3" w:name="_Hlk184475737"/>
      <w:r w:rsidRPr="00056F13">
        <w:rPr>
          <w:rFonts w:asciiTheme="majorBidi" w:eastAsia="Calibri" w:hAnsiTheme="majorBidi" w:cstheme="majorBidi"/>
          <w:sz w:val="24"/>
          <w:szCs w:val="24"/>
        </w:rPr>
        <w:t xml:space="preserve">The quality assessment </w:t>
      </w:r>
      <w:r w:rsidR="00B214EC">
        <w:rPr>
          <w:rFonts w:asciiTheme="majorBidi" w:eastAsia="Calibri" w:hAnsiTheme="majorBidi" w:cstheme="majorBidi"/>
          <w:sz w:val="24"/>
          <w:szCs w:val="24"/>
        </w:rPr>
        <w:t xml:space="preserve">results </w:t>
      </w:r>
      <w:r w:rsidRPr="00056F13">
        <w:rPr>
          <w:rFonts w:asciiTheme="majorBidi" w:eastAsia="Calibri" w:hAnsiTheme="majorBidi" w:cstheme="majorBidi"/>
          <w:sz w:val="24"/>
          <w:szCs w:val="24"/>
        </w:rPr>
        <w:t xml:space="preserve">of studies conducted on mixed populations (both adults and adolescents) based on PCOS Epidemiology and Phenotype (PEP) tool. </w:t>
      </w:r>
      <w:bookmarkEnd w:id="3"/>
    </w:p>
    <w:tbl>
      <w:tblPr>
        <w:tblStyle w:val="GridTable1Light"/>
        <w:tblW w:w="15210" w:type="dxa"/>
        <w:tblInd w:w="-1175" w:type="dxa"/>
        <w:tblLayout w:type="fixed"/>
        <w:tblLook w:val="04A0" w:firstRow="1" w:lastRow="0" w:firstColumn="1" w:lastColumn="0" w:noHBand="0" w:noVBand="1"/>
      </w:tblPr>
      <w:tblGrid>
        <w:gridCol w:w="990"/>
        <w:gridCol w:w="990"/>
        <w:gridCol w:w="360"/>
        <w:gridCol w:w="720"/>
        <w:gridCol w:w="180"/>
        <w:gridCol w:w="56"/>
        <w:gridCol w:w="664"/>
        <w:gridCol w:w="270"/>
        <w:gridCol w:w="1260"/>
        <w:gridCol w:w="270"/>
        <w:gridCol w:w="720"/>
        <w:gridCol w:w="270"/>
        <w:gridCol w:w="990"/>
        <w:gridCol w:w="270"/>
        <w:gridCol w:w="630"/>
        <w:gridCol w:w="540"/>
        <w:gridCol w:w="1170"/>
        <w:gridCol w:w="236"/>
        <w:gridCol w:w="34"/>
        <w:gridCol w:w="1980"/>
        <w:gridCol w:w="236"/>
        <w:gridCol w:w="34"/>
        <w:gridCol w:w="1440"/>
        <w:gridCol w:w="270"/>
        <w:gridCol w:w="630"/>
      </w:tblGrid>
      <w:tr w:rsidR="001C1592" w:rsidRPr="00F214B2" w14:paraId="57DCF541" w14:textId="77777777" w:rsidTr="002E60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vMerge w:val="restart"/>
            <w:hideMark/>
          </w:tcPr>
          <w:p w14:paraId="1AC50F17" w14:textId="77777777" w:rsidR="001C1592" w:rsidRPr="00603F1D" w:rsidRDefault="001C1592" w:rsidP="002E60E7">
            <w:pPr>
              <w:jc w:val="center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First Author, year</w:t>
            </w:r>
          </w:p>
        </w:tc>
        <w:tc>
          <w:tcPr>
            <w:tcW w:w="1350" w:type="dxa"/>
            <w:gridSpan w:val="2"/>
            <w:hideMark/>
          </w:tcPr>
          <w:p w14:paraId="14E0A20D" w14:textId="77777777" w:rsidR="001C1592" w:rsidRPr="00603F1D" w:rsidRDefault="001C1592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i. Population type</w:t>
            </w:r>
          </w:p>
        </w:tc>
        <w:tc>
          <w:tcPr>
            <w:tcW w:w="900" w:type="dxa"/>
            <w:gridSpan w:val="2"/>
            <w:hideMark/>
          </w:tcPr>
          <w:p w14:paraId="08B58526" w14:textId="77777777" w:rsidR="001C1592" w:rsidRPr="00603F1D" w:rsidRDefault="001C1592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ii. Size of population</w:t>
            </w:r>
          </w:p>
        </w:tc>
        <w:tc>
          <w:tcPr>
            <w:tcW w:w="990" w:type="dxa"/>
            <w:gridSpan w:val="3"/>
            <w:hideMark/>
          </w:tcPr>
          <w:p w14:paraId="36C1ADAA" w14:textId="77777777" w:rsidR="001C1592" w:rsidRPr="00603F1D" w:rsidRDefault="001C1592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iii. Direct or indirect</w:t>
            </w:r>
          </w:p>
        </w:tc>
        <w:tc>
          <w:tcPr>
            <w:tcW w:w="1530" w:type="dxa"/>
            <w:gridSpan w:val="2"/>
            <w:hideMark/>
          </w:tcPr>
          <w:p w14:paraId="3F3028B3" w14:textId="77777777" w:rsidR="001C1592" w:rsidRPr="00603F1D" w:rsidRDefault="001C1592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iv. Recognized criteria for PCOS</w:t>
            </w:r>
          </w:p>
        </w:tc>
        <w:tc>
          <w:tcPr>
            <w:tcW w:w="990" w:type="dxa"/>
            <w:gridSpan w:val="2"/>
            <w:hideMark/>
          </w:tcPr>
          <w:p w14:paraId="359641FB" w14:textId="77777777" w:rsidR="001C1592" w:rsidRPr="00603F1D" w:rsidRDefault="001C1592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v. Taken into account incomplete assessments</w:t>
            </w:r>
          </w:p>
        </w:tc>
        <w:tc>
          <w:tcPr>
            <w:tcW w:w="1260" w:type="dxa"/>
            <w:gridSpan w:val="2"/>
            <w:hideMark/>
          </w:tcPr>
          <w:p w14:paraId="606E03B0" w14:textId="41AA3091" w:rsidR="001C1592" w:rsidRPr="00603F1D" w:rsidRDefault="001C1592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 xml:space="preserve">vi. </w:t>
            </w:r>
            <w:r w:rsidR="00A1467B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Clarity of m</w:t>
            </w: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 xml:space="preserve">ethodology </w:t>
            </w:r>
          </w:p>
        </w:tc>
        <w:tc>
          <w:tcPr>
            <w:tcW w:w="1170" w:type="dxa"/>
            <w:gridSpan w:val="2"/>
            <w:hideMark/>
          </w:tcPr>
          <w:p w14:paraId="7790580B" w14:textId="77777777" w:rsidR="001C1592" w:rsidRPr="00603F1D" w:rsidRDefault="001C1592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vii. Exclusion of related criteria (TSH, PRL, 17-HP, and others clinically)</w:t>
            </w:r>
          </w:p>
        </w:tc>
        <w:tc>
          <w:tcPr>
            <w:tcW w:w="1440" w:type="dxa"/>
            <w:gridSpan w:val="3"/>
            <w:hideMark/>
          </w:tcPr>
          <w:p w14:paraId="778E876B" w14:textId="77777777" w:rsidR="001C1592" w:rsidRPr="00603F1D" w:rsidRDefault="001C1592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viii. Clinical hyperandrogenism</w:t>
            </w:r>
          </w:p>
        </w:tc>
        <w:tc>
          <w:tcPr>
            <w:tcW w:w="2250" w:type="dxa"/>
            <w:gridSpan w:val="3"/>
            <w:hideMark/>
          </w:tcPr>
          <w:p w14:paraId="31EE0397" w14:textId="77777777" w:rsidR="001C1592" w:rsidRPr="00603F1D" w:rsidRDefault="001C1592" w:rsidP="002E60E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ix. Biochemical hyperandrogenism**</w:t>
            </w:r>
          </w:p>
        </w:tc>
        <w:tc>
          <w:tcPr>
            <w:tcW w:w="1710" w:type="dxa"/>
            <w:gridSpan w:val="2"/>
            <w:hideMark/>
          </w:tcPr>
          <w:p w14:paraId="130C8B1B" w14:textId="77777777" w:rsidR="001C1592" w:rsidRPr="00603F1D" w:rsidRDefault="001C1592" w:rsidP="002E60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x. Other methodological limitations (personnel, methodology, (e.g., were subjects on OCP considered?)</w:t>
            </w:r>
            <w: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]</w:t>
            </w:r>
          </w:p>
        </w:tc>
        <w:tc>
          <w:tcPr>
            <w:tcW w:w="630" w:type="dxa"/>
          </w:tcPr>
          <w:p w14:paraId="634136B7" w14:textId="1C9FA911" w:rsidR="001C1592" w:rsidRPr="006D1773" w:rsidRDefault="001C1592" w:rsidP="002E60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:vertAlign w:val="superscript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Total Score</w:t>
            </w:r>
            <w:r w:rsidR="006D177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 xml:space="preserve"> </w:t>
            </w:r>
            <w:r w:rsidR="006D177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:vertAlign w:val="superscript"/>
                <w14:ligatures w14:val="none"/>
              </w:rPr>
              <w:t>a</w:t>
            </w:r>
          </w:p>
        </w:tc>
      </w:tr>
      <w:tr w:rsidR="001C1592" w:rsidRPr="00F214B2" w14:paraId="6FA55C8F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vMerge/>
            <w:hideMark/>
          </w:tcPr>
          <w:p w14:paraId="52B9923C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90" w:type="dxa"/>
            <w:hideMark/>
          </w:tcPr>
          <w:p w14:paraId="342BD68C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i/>
                <w:iCs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i/>
                <w:iCs/>
                <w:kern w:val="0"/>
                <w:sz w:val="14"/>
                <w:szCs w:val="14"/>
                <w14:ligatures w14:val="none"/>
              </w:rPr>
              <w:t>Population-based</w:t>
            </w:r>
          </w:p>
        </w:tc>
        <w:tc>
          <w:tcPr>
            <w:tcW w:w="360" w:type="dxa"/>
            <w:hideMark/>
          </w:tcPr>
          <w:p w14:paraId="10D28F08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4*</w:t>
            </w:r>
          </w:p>
        </w:tc>
        <w:tc>
          <w:tcPr>
            <w:tcW w:w="720" w:type="dxa"/>
            <w:hideMark/>
          </w:tcPr>
          <w:p w14:paraId="78C5D508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800</w:t>
            </w:r>
          </w:p>
        </w:tc>
        <w:tc>
          <w:tcPr>
            <w:tcW w:w="236" w:type="dxa"/>
            <w:gridSpan w:val="2"/>
            <w:hideMark/>
          </w:tcPr>
          <w:p w14:paraId="588A9DC6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664" w:type="dxa"/>
            <w:hideMark/>
          </w:tcPr>
          <w:p w14:paraId="58D39729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Direct</w:t>
            </w:r>
          </w:p>
        </w:tc>
        <w:tc>
          <w:tcPr>
            <w:tcW w:w="270" w:type="dxa"/>
            <w:hideMark/>
          </w:tcPr>
          <w:p w14:paraId="485ADEC1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61206A4D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Rotterdam (must incl. ultrasound)</w:t>
            </w:r>
          </w:p>
        </w:tc>
        <w:tc>
          <w:tcPr>
            <w:tcW w:w="270" w:type="dxa"/>
            <w:hideMark/>
          </w:tcPr>
          <w:p w14:paraId="339B0429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vMerge w:val="restart"/>
            <w:hideMark/>
          </w:tcPr>
          <w:p w14:paraId="5CFB59DB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Yes</w:t>
            </w:r>
          </w:p>
        </w:tc>
        <w:tc>
          <w:tcPr>
            <w:tcW w:w="270" w:type="dxa"/>
            <w:vMerge w:val="restart"/>
            <w:hideMark/>
          </w:tcPr>
          <w:p w14:paraId="31B312E8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990" w:type="dxa"/>
            <w:vMerge w:val="restart"/>
            <w:hideMark/>
          </w:tcPr>
          <w:p w14:paraId="3DE91AC9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Yes</w:t>
            </w:r>
          </w:p>
        </w:tc>
        <w:tc>
          <w:tcPr>
            <w:tcW w:w="270" w:type="dxa"/>
            <w:vMerge w:val="restart"/>
            <w:hideMark/>
          </w:tcPr>
          <w:p w14:paraId="32B555F4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71AF4FAC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Yes</w:t>
            </w:r>
          </w:p>
        </w:tc>
        <w:tc>
          <w:tcPr>
            <w:tcW w:w="540" w:type="dxa"/>
            <w:hideMark/>
          </w:tcPr>
          <w:p w14:paraId="6D90781C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5A5CC979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Direct assessment of hirsutism (FG or mFG)</w:t>
            </w:r>
          </w:p>
        </w:tc>
        <w:tc>
          <w:tcPr>
            <w:tcW w:w="236" w:type="dxa"/>
            <w:hideMark/>
          </w:tcPr>
          <w:p w14:paraId="34AA182D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  <w:hideMark/>
          </w:tcPr>
          <w:p w14:paraId="7C6E3B6E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TT by mass spec or high-quality immunoassay (using extraction and chromatography along with immunoassay) and/or FT by equilibrium dialysis (or similar)</w:t>
            </w:r>
          </w:p>
        </w:tc>
        <w:tc>
          <w:tcPr>
            <w:tcW w:w="236" w:type="dxa"/>
            <w:hideMark/>
          </w:tcPr>
          <w:p w14:paraId="2BEAD6EF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474" w:type="dxa"/>
            <w:gridSpan w:val="2"/>
            <w:vMerge w:val="restart"/>
            <w:hideMark/>
          </w:tcPr>
          <w:p w14:paraId="6B445EEC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</w:t>
            </w:r>
          </w:p>
        </w:tc>
        <w:tc>
          <w:tcPr>
            <w:tcW w:w="270" w:type="dxa"/>
            <w:vMerge w:val="restart"/>
            <w:hideMark/>
          </w:tcPr>
          <w:p w14:paraId="38FA643E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vMerge w:val="restart"/>
            <w:hideMark/>
          </w:tcPr>
          <w:p w14:paraId="78E47690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1C1592" w:rsidRPr="00F214B2" w14:paraId="5A120EAB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vMerge/>
            <w:hideMark/>
          </w:tcPr>
          <w:p w14:paraId="35DCC9AB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90" w:type="dxa"/>
            <w:hideMark/>
          </w:tcPr>
          <w:p w14:paraId="7231785D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Non-medical assessment</w:t>
            </w:r>
          </w:p>
        </w:tc>
        <w:tc>
          <w:tcPr>
            <w:tcW w:w="360" w:type="dxa"/>
            <w:hideMark/>
          </w:tcPr>
          <w:p w14:paraId="6EE3806B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28C273CC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200-800</w:t>
            </w:r>
          </w:p>
        </w:tc>
        <w:tc>
          <w:tcPr>
            <w:tcW w:w="236" w:type="dxa"/>
            <w:gridSpan w:val="2"/>
            <w:hideMark/>
          </w:tcPr>
          <w:p w14:paraId="46E11461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  <w:hideMark/>
          </w:tcPr>
          <w:p w14:paraId="43D79AB7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Mixed</w:t>
            </w:r>
          </w:p>
        </w:tc>
        <w:tc>
          <w:tcPr>
            <w:tcW w:w="270" w:type="dxa"/>
            <w:hideMark/>
          </w:tcPr>
          <w:p w14:paraId="41573147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60" w:type="dxa"/>
            <w:hideMark/>
          </w:tcPr>
          <w:p w14:paraId="490A3F9E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Rotterdam w/o ultrasound, NIH or AES</w:t>
            </w:r>
          </w:p>
        </w:tc>
        <w:tc>
          <w:tcPr>
            <w:tcW w:w="270" w:type="dxa"/>
            <w:hideMark/>
          </w:tcPr>
          <w:p w14:paraId="29376D89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vMerge/>
            <w:hideMark/>
          </w:tcPr>
          <w:p w14:paraId="4E71F224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046332F6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90" w:type="dxa"/>
            <w:vMerge/>
            <w:hideMark/>
          </w:tcPr>
          <w:p w14:paraId="6CA6BFB6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541599BC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630" w:type="dxa"/>
            <w:hideMark/>
          </w:tcPr>
          <w:p w14:paraId="5BB79B6F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Partial</w:t>
            </w:r>
          </w:p>
        </w:tc>
        <w:tc>
          <w:tcPr>
            <w:tcW w:w="540" w:type="dxa"/>
            <w:hideMark/>
          </w:tcPr>
          <w:p w14:paraId="2DD2DEDF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170" w:type="dxa"/>
            <w:hideMark/>
          </w:tcPr>
          <w:p w14:paraId="0DBCD9EC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Self-reported hirsutism</w:t>
            </w:r>
          </w:p>
        </w:tc>
        <w:tc>
          <w:tcPr>
            <w:tcW w:w="236" w:type="dxa"/>
            <w:hideMark/>
          </w:tcPr>
          <w:p w14:paraId="2100DC19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14" w:type="dxa"/>
            <w:gridSpan w:val="2"/>
            <w:hideMark/>
          </w:tcPr>
          <w:p w14:paraId="390868C0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TT and/or FT direct immunoassay and/or other (DHEAS, A4)</w:t>
            </w:r>
          </w:p>
        </w:tc>
        <w:tc>
          <w:tcPr>
            <w:tcW w:w="236" w:type="dxa"/>
            <w:hideMark/>
          </w:tcPr>
          <w:p w14:paraId="12A75409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  <w:vMerge/>
            <w:hideMark/>
          </w:tcPr>
          <w:p w14:paraId="384F9F48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619E67F8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630" w:type="dxa"/>
            <w:vMerge/>
            <w:hideMark/>
          </w:tcPr>
          <w:p w14:paraId="150774A1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1C1592" w:rsidRPr="00F214B2" w14:paraId="73920AC2" w14:textId="77777777" w:rsidTr="0008670E">
        <w:trPr>
          <w:trHeight w:val="4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vMerge/>
            <w:hideMark/>
          </w:tcPr>
          <w:p w14:paraId="01C98938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90" w:type="dxa"/>
            <w:vMerge w:val="restart"/>
            <w:hideMark/>
          </w:tcPr>
          <w:p w14:paraId="2BA1EDAE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Non-targeted health assessment</w:t>
            </w:r>
          </w:p>
        </w:tc>
        <w:tc>
          <w:tcPr>
            <w:tcW w:w="360" w:type="dxa"/>
            <w:vMerge w:val="restart"/>
            <w:hideMark/>
          </w:tcPr>
          <w:p w14:paraId="7E27F8DD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vMerge w:val="restart"/>
            <w:hideMark/>
          </w:tcPr>
          <w:p w14:paraId="5E832028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&lt;200</w:t>
            </w:r>
          </w:p>
        </w:tc>
        <w:tc>
          <w:tcPr>
            <w:tcW w:w="236" w:type="dxa"/>
            <w:gridSpan w:val="2"/>
            <w:vMerge w:val="restart"/>
            <w:hideMark/>
          </w:tcPr>
          <w:p w14:paraId="677591B2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64" w:type="dxa"/>
            <w:vMerge w:val="restart"/>
            <w:hideMark/>
          </w:tcPr>
          <w:p w14:paraId="24633A79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Indirect (survey-based)</w:t>
            </w:r>
          </w:p>
        </w:tc>
        <w:tc>
          <w:tcPr>
            <w:tcW w:w="270" w:type="dxa"/>
            <w:vMerge w:val="restart"/>
            <w:hideMark/>
          </w:tcPr>
          <w:p w14:paraId="0DC70183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260" w:type="dxa"/>
            <w:vMerge w:val="restart"/>
            <w:hideMark/>
          </w:tcPr>
          <w:p w14:paraId="2691B1FE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None described</w:t>
            </w:r>
          </w:p>
        </w:tc>
        <w:tc>
          <w:tcPr>
            <w:tcW w:w="270" w:type="dxa"/>
            <w:vMerge w:val="restart"/>
            <w:hideMark/>
          </w:tcPr>
          <w:p w14:paraId="3E6627FA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vMerge w:val="restart"/>
            <w:hideMark/>
          </w:tcPr>
          <w:p w14:paraId="70187F54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</w:t>
            </w:r>
          </w:p>
        </w:tc>
        <w:tc>
          <w:tcPr>
            <w:tcW w:w="270" w:type="dxa"/>
            <w:vMerge w:val="restart"/>
            <w:hideMark/>
          </w:tcPr>
          <w:p w14:paraId="76D9ADBA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vMerge w:val="restart"/>
            <w:hideMark/>
          </w:tcPr>
          <w:p w14:paraId="17EAAE49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</w:t>
            </w:r>
          </w:p>
        </w:tc>
        <w:tc>
          <w:tcPr>
            <w:tcW w:w="270" w:type="dxa"/>
            <w:vMerge w:val="restart"/>
            <w:hideMark/>
          </w:tcPr>
          <w:p w14:paraId="212CE7C9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vMerge w:val="restart"/>
            <w:hideMark/>
          </w:tcPr>
          <w:p w14:paraId="52C4C583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</w:t>
            </w:r>
          </w:p>
        </w:tc>
        <w:tc>
          <w:tcPr>
            <w:tcW w:w="540" w:type="dxa"/>
            <w:vMerge w:val="restart"/>
            <w:hideMark/>
          </w:tcPr>
          <w:p w14:paraId="61DA14F8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170" w:type="dxa"/>
            <w:vMerge w:val="restart"/>
            <w:hideMark/>
          </w:tcPr>
          <w:p w14:paraId="06635AE5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Not assessed</w:t>
            </w:r>
          </w:p>
        </w:tc>
        <w:tc>
          <w:tcPr>
            <w:tcW w:w="236" w:type="dxa"/>
            <w:vMerge w:val="restart"/>
            <w:hideMark/>
          </w:tcPr>
          <w:p w14:paraId="2CA2ACC7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14" w:type="dxa"/>
            <w:gridSpan w:val="2"/>
            <w:vMerge w:val="restart"/>
            <w:hideMark/>
          </w:tcPr>
          <w:p w14:paraId="77CB20DC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No TT or FT or other</w:t>
            </w:r>
          </w:p>
        </w:tc>
        <w:tc>
          <w:tcPr>
            <w:tcW w:w="236" w:type="dxa"/>
            <w:vMerge w:val="restart"/>
            <w:hideMark/>
          </w:tcPr>
          <w:p w14:paraId="46B89E91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474" w:type="dxa"/>
            <w:gridSpan w:val="2"/>
            <w:vMerge w:val="restart"/>
            <w:hideMark/>
          </w:tcPr>
          <w:p w14:paraId="33A80A40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Yes (describe)</w:t>
            </w:r>
          </w:p>
        </w:tc>
        <w:tc>
          <w:tcPr>
            <w:tcW w:w="270" w:type="dxa"/>
            <w:vMerge w:val="restart"/>
            <w:hideMark/>
          </w:tcPr>
          <w:p w14:paraId="509E1077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vMerge/>
            <w:hideMark/>
          </w:tcPr>
          <w:p w14:paraId="5AEA8F8D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1C1592" w:rsidRPr="00F214B2" w14:paraId="6566F6B2" w14:textId="77777777" w:rsidTr="0008670E">
        <w:trPr>
          <w:trHeight w:val="4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vMerge/>
            <w:hideMark/>
          </w:tcPr>
          <w:p w14:paraId="44B39BF4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90" w:type="dxa"/>
            <w:vMerge/>
            <w:hideMark/>
          </w:tcPr>
          <w:p w14:paraId="3972B3A3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vMerge/>
            <w:hideMark/>
          </w:tcPr>
          <w:p w14:paraId="00623F72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720" w:type="dxa"/>
            <w:vMerge/>
            <w:hideMark/>
          </w:tcPr>
          <w:p w14:paraId="5428B9FA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vMerge/>
            <w:hideMark/>
          </w:tcPr>
          <w:p w14:paraId="39738330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664" w:type="dxa"/>
            <w:vMerge/>
            <w:hideMark/>
          </w:tcPr>
          <w:p w14:paraId="1F7CA8B9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0C618459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260" w:type="dxa"/>
            <w:vMerge/>
            <w:hideMark/>
          </w:tcPr>
          <w:p w14:paraId="141EF438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028BD06E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720" w:type="dxa"/>
            <w:vMerge/>
            <w:hideMark/>
          </w:tcPr>
          <w:p w14:paraId="48C7B565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3086CEB1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90" w:type="dxa"/>
            <w:vMerge/>
            <w:hideMark/>
          </w:tcPr>
          <w:p w14:paraId="3EB43577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2273F5EB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630" w:type="dxa"/>
            <w:vMerge/>
            <w:hideMark/>
          </w:tcPr>
          <w:p w14:paraId="55ADEA1F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vMerge/>
            <w:hideMark/>
          </w:tcPr>
          <w:p w14:paraId="0BFB987B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170" w:type="dxa"/>
            <w:vMerge/>
            <w:hideMark/>
          </w:tcPr>
          <w:p w14:paraId="4E156BC4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vMerge/>
            <w:hideMark/>
          </w:tcPr>
          <w:p w14:paraId="26D42A2D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014" w:type="dxa"/>
            <w:gridSpan w:val="2"/>
            <w:vMerge/>
            <w:hideMark/>
          </w:tcPr>
          <w:p w14:paraId="3462D05F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vMerge/>
            <w:hideMark/>
          </w:tcPr>
          <w:p w14:paraId="4DE0A60D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474" w:type="dxa"/>
            <w:gridSpan w:val="2"/>
            <w:vMerge/>
            <w:hideMark/>
          </w:tcPr>
          <w:p w14:paraId="3E4F1CE3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vMerge/>
            <w:hideMark/>
          </w:tcPr>
          <w:p w14:paraId="7C13F3F9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630" w:type="dxa"/>
            <w:vMerge/>
            <w:hideMark/>
          </w:tcPr>
          <w:p w14:paraId="24838A8D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1C1592" w:rsidRPr="00F214B2" w14:paraId="44A7808E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3A1302B3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Bhuvanashree et al, 2013 </w:t>
            </w:r>
          </w:p>
        </w:tc>
        <w:tc>
          <w:tcPr>
            <w:tcW w:w="990" w:type="dxa"/>
          </w:tcPr>
          <w:p w14:paraId="065B666C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B74E518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4E85BBD5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7B83CCC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  <w:hideMark/>
          </w:tcPr>
          <w:p w14:paraId="0A546F9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44A112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</w:tcPr>
          <w:p w14:paraId="088002F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1FDBD3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6E51469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F0D031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713D52AA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899298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06DA53D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00CF435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170" w:type="dxa"/>
          </w:tcPr>
          <w:p w14:paraId="2A57FB9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0C5C6BB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  <w:hideMark/>
          </w:tcPr>
          <w:p w14:paraId="509C000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0BB956B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474" w:type="dxa"/>
            <w:gridSpan w:val="2"/>
            <w:hideMark/>
          </w:tcPr>
          <w:p w14:paraId="60403737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A93348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1C5359C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16</w:t>
            </w:r>
          </w:p>
        </w:tc>
      </w:tr>
      <w:tr w:rsidR="001C1592" w:rsidRPr="00F214B2" w14:paraId="2EA1825B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68FBA4F2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Boyle et al, 2012</w:t>
            </w:r>
          </w:p>
        </w:tc>
        <w:tc>
          <w:tcPr>
            <w:tcW w:w="990" w:type="dxa"/>
          </w:tcPr>
          <w:p w14:paraId="18F3BE32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61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9D43551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3D0E4442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675D7E0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  <w:hideMark/>
          </w:tcPr>
          <w:p w14:paraId="08B8BB8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1FEA32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</w:tcPr>
          <w:p w14:paraId="10C5CDB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F72727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349E693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C384ED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57351D0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BA701E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4101313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65CA088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</w:tcPr>
          <w:p w14:paraId="12B74047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1B298D9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14" w:type="dxa"/>
            <w:gridSpan w:val="2"/>
            <w:hideMark/>
          </w:tcPr>
          <w:p w14:paraId="242A346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0229E72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</w:tcPr>
          <w:p w14:paraId="1C95ADCB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5390A6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68520BF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14</w:t>
            </w:r>
          </w:p>
        </w:tc>
      </w:tr>
      <w:tr w:rsidR="001C1592" w:rsidRPr="00F214B2" w14:paraId="6654CC20" w14:textId="77777777" w:rsidTr="0008670E">
        <w:trPr>
          <w:trHeight w:val="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0512BA6C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Deswal et al, 2019</w:t>
            </w:r>
          </w:p>
        </w:tc>
        <w:tc>
          <w:tcPr>
            <w:tcW w:w="990" w:type="dxa"/>
          </w:tcPr>
          <w:p w14:paraId="3A868126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5156652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310337A0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6379B4D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664" w:type="dxa"/>
            <w:hideMark/>
          </w:tcPr>
          <w:p w14:paraId="4F1A788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58F0BF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</w:tcPr>
          <w:p w14:paraId="1BCAE7A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2260B9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1896BD5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9E9F87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4FEDA28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A800E5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4DB2495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4BB54C0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</w:tcPr>
          <w:p w14:paraId="0531865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57FAEE5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  <w:hideMark/>
          </w:tcPr>
          <w:p w14:paraId="5095CDA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1DFE6D6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</w:tcPr>
          <w:p w14:paraId="44B81967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5B3707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2FEE5C3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26</w:t>
            </w:r>
          </w:p>
        </w:tc>
      </w:tr>
      <w:tr w:rsidR="001C1592" w:rsidRPr="00F214B2" w14:paraId="22C7715E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5E27C429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Esmaeilzadeh et al, 2014</w:t>
            </w:r>
          </w:p>
        </w:tc>
        <w:tc>
          <w:tcPr>
            <w:tcW w:w="990" w:type="dxa"/>
          </w:tcPr>
          <w:p w14:paraId="369D3F3F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990325F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61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006100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3BE94239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61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7E9E6B2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664" w:type="dxa"/>
            <w:hideMark/>
          </w:tcPr>
          <w:p w14:paraId="1E80DCC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0A3A29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</w:tcPr>
          <w:p w14:paraId="30A0D624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543FCC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3C44D54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7B7CC9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213123C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536A8D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4CF728C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40E32AE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65F117D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6D2C509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  <w:hideMark/>
          </w:tcPr>
          <w:p w14:paraId="581DC27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08BA663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</w:tcPr>
          <w:p w14:paraId="71EFFFA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F309CC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26FBBE7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28</w:t>
            </w:r>
          </w:p>
        </w:tc>
      </w:tr>
      <w:tr w:rsidR="001C1592" w:rsidRPr="00F214B2" w14:paraId="69E180BE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5854E037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Gambineri et al, 2013</w:t>
            </w:r>
          </w:p>
        </w:tc>
        <w:tc>
          <w:tcPr>
            <w:tcW w:w="990" w:type="dxa"/>
          </w:tcPr>
          <w:p w14:paraId="4B2A793E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77A2281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610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color w:val="006100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638A86AD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06100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545D968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  <w:hideMark/>
          </w:tcPr>
          <w:p w14:paraId="25659B2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5FE11A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3EF79EB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C8FA52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6DC05DA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7D5B34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2C4A612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C7E439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52F43F6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7F30AE0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09902B9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7AE40D0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  <w:hideMark/>
          </w:tcPr>
          <w:p w14:paraId="19D3A31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6724D7B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</w:tcPr>
          <w:p w14:paraId="0B7454F6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8EC0DC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62DA404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16</w:t>
            </w:r>
          </w:p>
        </w:tc>
      </w:tr>
      <w:tr w:rsidR="001C1592" w:rsidRPr="00F214B2" w14:paraId="471FF62B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0B14F0C3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Ganie et al, 2020, R</w:t>
            </w:r>
          </w:p>
        </w:tc>
        <w:tc>
          <w:tcPr>
            <w:tcW w:w="990" w:type="dxa"/>
          </w:tcPr>
          <w:p w14:paraId="3D65265B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6C7D4FC4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1E6A02D3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63FB0C6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664" w:type="dxa"/>
            <w:hideMark/>
          </w:tcPr>
          <w:p w14:paraId="31189F2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89E175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03F2810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94DDA1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0AB5772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EAA081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0C050EC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915D45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15810AB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1283FB6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6C503C6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5D2994F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  <w:hideMark/>
          </w:tcPr>
          <w:p w14:paraId="1F45342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3CEDB2C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</w:tcPr>
          <w:p w14:paraId="05EF44A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729401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148B82A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22</w:t>
            </w:r>
          </w:p>
        </w:tc>
      </w:tr>
      <w:tr w:rsidR="001C1592" w:rsidRPr="00F214B2" w14:paraId="1A466404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30339D9F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Ganie et al, 2020, </w:t>
            </w:r>
            <w:r w:rsidRPr="008407C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 &amp; A</w:t>
            </w:r>
          </w:p>
        </w:tc>
        <w:tc>
          <w:tcPr>
            <w:tcW w:w="990" w:type="dxa"/>
            <w:hideMark/>
          </w:tcPr>
          <w:p w14:paraId="4732B9F9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00155DCD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4EBC3ADE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262B35B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664" w:type="dxa"/>
            <w:hideMark/>
          </w:tcPr>
          <w:p w14:paraId="62B941A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81904D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60" w:type="dxa"/>
            <w:hideMark/>
          </w:tcPr>
          <w:p w14:paraId="72DB0C5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875187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1F390D6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AC4501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0842094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86AD12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64E7396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159336D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4BAC601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2EEF988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  <w:hideMark/>
          </w:tcPr>
          <w:p w14:paraId="38BBD0D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1847480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</w:tcPr>
          <w:p w14:paraId="01A32DC8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C20011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22D6820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18</w:t>
            </w:r>
          </w:p>
        </w:tc>
      </w:tr>
      <w:tr w:rsidR="001C1592" w:rsidRPr="00F214B2" w14:paraId="3B243103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1977A667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Joshi et al, 2014, </w:t>
            </w:r>
            <w:r w:rsidRPr="008407C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</w:t>
            </w:r>
          </w:p>
        </w:tc>
        <w:tc>
          <w:tcPr>
            <w:tcW w:w="990" w:type="dxa"/>
            <w:hideMark/>
          </w:tcPr>
          <w:p w14:paraId="1E3772B2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037CFC2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082A2F0E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555BDCF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  <w:hideMark/>
          </w:tcPr>
          <w:p w14:paraId="4037CD8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7D3EAC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57E2225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94B515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797C879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96A97E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4952500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5D632C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3567DD2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6C9B222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167A83A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751A0BD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  <w:hideMark/>
          </w:tcPr>
          <w:p w14:paraId="034607D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30A75B9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</w:tcPr>
          <w:p w14:paraId="1F72325D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B02D73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3707A3D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26</w:t>
            </w:r>
          </w:p>
        </w:tc>
      </w:tr>
      <w:tr w:rsidR="001C1592" w:rsidRPr="00F214B2" w14:paraId="2DC78FBF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767920BF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Joshi et al, 2014, </w:t>
            </w:r>
            <w:r w:rsidRPr="008407C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</w:t>
            </w:r>
          </w:p>
        </w:tc>
        <w:tc>
          <w:tcPr>
            <w:tcW w:w="990" w:type="dxa"/>
            <w:hideMark/>
          </w:tcPr>
          <w:p w14:paraId="1FEA255E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4A842DD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761A0F91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60D4347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</w:tcPr>
          <w:p w14:paraId="47EDD71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A61F5C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6B1EE4B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B39A31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0D31817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F3FA3B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0778914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769221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574C832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2D51142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1A7E64C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7DEDB70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  <w:hideMark/>
          </w:tcPr>
          <w:p w14:paraId="23938E5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6EC870C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</w:tcPr>
          <w:p w14:paraId="1A9A6B17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10B163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1160130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24</w:t>
            </w:r>
          </w:p>
        </w:tc>
      </w:tr>
      <w:tr w:rsidR="001C1592" w:rsidRPr="00F214B2" w14:paraId="57852A99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5BE26ACD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Kumarapeli et al, 2008, </w:t>
            </w:r>
            <w:r w:rsidRPr="008407C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</w:t>
            </w:r>
          </w:p>
        </w:tc>
        <w:tc>
          <w:tcPr>
            <w:tcW w:w="990" w:type="dxa"/>
            <w:hideMark/>
          </w:tcPr>
          <w:p w14:paraId="18282134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68E7C7D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334AB4E2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540A040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664" w:type="dxa"/>
          </w:tcPr>
          <w:p w14:paraId="1F49C77B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C7676F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17BF1EA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A06B6D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0EA04FD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7238B6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69A7ACE8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0A12CD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</w:tcPr>
          <w:p w14:paraId="2242889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6D7F5AE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49CE48E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09CF6D6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</w:tcPr>
          <w:p w14:paraId="75A4FE0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55B33FA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</w:tcPr>
          <w:p w14:paraId="589E6234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F2A51F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25981C5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26</w:t>
            </w:r>
          </w:p>
        </w:tc>
      </w:tr>
      <w:tr w:rsidR="001C1592" w:rsidRPr="00F214B2" w14:paraId="17ED3058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2AC0115D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Pourhoseini et al, 2021, </w:t>
            </w:r>
            <w:r w:rsidRPr="008407C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</w:t>
            </w:r>
          </w:p>
        </w:tc>
        <w:tc>
          <w:tcPr>
            <w:tcW w:w="990" w:type="dxa"/>
            <w:hideMark/>
          </w:tcPr>
          <w:p w14:paraId="2566F833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A4C8714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64E70033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0CFFA12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  <w:hideMark/>
          </w:tcPr>
          <w:p w14:paraId="45D571D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87C17F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60" w:type="dxa"/>
            <w:hideMark/>
          </w:tcPr>
          <w:p w14:paraId="3BAF818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708A6A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01EE3E9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BE5071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0C4DF97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66726B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5E45ED7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3BB3A8A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765AC26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12E09CD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</w:tcPr>
          <w:p w14:paraId="4DECEF24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159F238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  <w:hideMark/>
          </w:tcPr>
          <w:p w14:paraId="1522B7A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FEC51B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5806CCD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24</w:t>
            </w:r>
          </w:p>
        </w:tc>
      </w:tr>
      <w:tr w:rsidR="001C1592" w:rsidRPr="00F214B2" w14:paraId="24B8EFDF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01646A74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Pourhoseini et al, 2021, </w:t>
            </w:r>
            <w:r w:rsidRPr="008407C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04548663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9B437D1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51CE2692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6CAAA13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  <w:hideMark/>
          </w:tcPr>
          <w:p w14:paraId="68F8276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30B911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3DC961C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1B86A3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4ACF2A1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88EFFC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70F7A1C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7062E6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732E060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47AAC6C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7D98F15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6F6FC57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</w:tcPr>
          <w:p w14:paraId="2DF8247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239B3A1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  <w:hideMark/>
          </w:tcPr>
          <w:p w14:paraId="1510C79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FC6DFE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4B87684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24</w:t>
            </w:r>
          </w:p>
        </w:tc>
      </w:tr>
      <w:tr w:rsidR="001C1592" w:rsidRPr="00F214B2" w14:paraId="7F1FF805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65D703B1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Pourhoseini et al, 2021, </w:t>
            </w:r>
            <w:r w:rsidRPr="008407C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</w:t>
            </w:r>
          </w:p>
        </w:tc>
        <w:tc>
          <w:tcPr>
            <w:tcW w:w="990" w:type="dxa"/>
            <w:hideMark/>
          </w:tcPr>
          <w:p w14:paraId="04B59AA9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5FAF473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4780BC50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30C52F6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  <w:hideMark/>
          </w:tcPr>
          <w:p w14:paraId="17B8D3F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8A992F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60" w:type="dxa"/>
            <w:hideMark/>
          </w:tcPr>
          <w:p w14:paraId="0C78B3F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D9D3CE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64368E3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BFB7A9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199B218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F6187F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0BA8EAD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6A46F0A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3E8C3F9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257071C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  <w:hideMark/>
          </w:tcPr>
          <w:p w14:paraId="65C9A4A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03BF625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  <w:hideMark/>
          </w:tcPr>
          <w:p w14:paraId="602C166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664E1E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373B75B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22</w:t>
            </w:r>
          </w:p>
        </w:tc>
      </w:tr>
      <w:tr w:rsidR="001C1592" w:rsidRPr="00F214B2" w14:paraId="5AB622D1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087AD267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Pourhoseini et al, 2021, </w:t>
            </w:r>
            <w:r w:rsidRPr="008407C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O1</w:t>
            </w:r>
          </w:p>
        </w:tc>
        <w:tc>
          <w:tcPr>
            <w:tcW w:w="990" w:type="dxa"/>
            <w:hideMark/>
          </w:tcPr>
          <w:p w14:paraId="6AE6732F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25DDD400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4A1ADCA4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038F54D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  <w:hideMark/>
          </w:tcPr>
          <w:p w14:paraId="2CB6D76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D73858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260" w:type="dxa"/>
            <w:hideMark/>
          </w:tcPr>
          <w:p w14:paraId="53D7765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BE30A9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201B3FA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065542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5A5AA41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2555E6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00140FD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1CB0138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29E90D6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6CB3680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  <w:hideMark/>
          </w:tcPr>
          <w:p w14:paraId="39ABB9C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0C03C9B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  <w:hideMark/>
          </w:tcPr>
          <w:p w14:paraId="085E159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C6F573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7670A6A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20</w:t>
            </w:r>
          </w:p>
        </w:tc>
      </w:tr>
      <w:tr w:rsidR="001C1592" w:rsidRPr="00F214B2" w14:paraId="0776BD0D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18629727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lastRenderedPageBreak/>
              <w:t xml:space="preserve">Pourhoseini et al, 2021, </w:t>
            </w:r>
            <w:r w:rsidRPr="008407C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O2</w:t>
            </w:r>
          </w:p>
        </w:tc>
        <w:tc>
          <w:tcPr>
            <w:tcW w:w="990" w:type="dxa"/>
            <w:hideMark/>
          </w:tcPr>
          <w:p w14:paraId="194D63E0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8FD3E66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364FA779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28D88D5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  <w:hideMark/>
          </w:tcPr>
          <w:p w14:paraId="16B25DC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3C37C3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0D8158A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63285C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4B4353A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0EDDDA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705D264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092977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52C954B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10C4024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170" w:type="dxa"/>
            <w:hideMark/>
          </w:tcPr>
          <w:p w14:paraId="4A98BCD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6091ED9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  <w:hideMark/>
          </w:tcPr>
          <w:p w14:paraId="595446A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1127EA4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  <w:hideMark/>
          </w:tcPr>
          <w:p w14:paraId="4353B60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D7B1DA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772CA9B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22</w:t>
            </w:r>
          </w:p>
        </w:tc>
      </w:tr>
      <w:tr w:rsidR="001C1592" w:rsidRPr="00F214B2" w14:paraId="7D377450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713F55CA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Varanasi et al, 2018, </w:t>
            </w:r>
            <w:r w:rsidRPr="008407C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25CB1DD2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C43C971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4F93F12E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799858B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  <w:hideMark/>
          </w:tcPr>
          <w:p w14:paraId="64911B2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DCAC47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56E0C0C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7509C8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3A92127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0DBC2F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59D24B4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39DBCD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0561DE0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16901B5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170" w:type="dxa"/>
          </w:tcPr>
          <w:p w14:paraId="3175E685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1319573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2014" w:type="dxa"/>
            <w:gridSpan w:val="2"/>
          </w:tcPr>
          <w:p w14:paraId="4E334C64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210684C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474" w:type="dxa"/>
            <w:gridSpan w:val="2"/>
          </w:tcPr>
          <w:p w14:paraId="121F8D3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F79848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53DDC0B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17</w:t>
            </w:r>
          </w:p>
        </w:tc>
      </w:tr>
      <w:tr w:rsidR="001C1592" w:rsidRPr="00F214B2" w14:paraId="16969DC4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53760B9C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Varanasi et al, 2018, </w:t>
            </w:r>
            <w:r w:rsidRPr="008407C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O</w:t>
            </w:r>
          </w:p>
        </w:tc>
        <w:tc>
          <w:tcPr>
            <w:tcW w:w="990" w:type="dxa"/>
          </w:tcPr>
          <w:p w14:paraId="72A844E6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C68149B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7FEB4B42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00B311B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  <w:hideMark/>
          </w:tcPr>
          <w:p w14:paraId="70BBABA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AB5813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260" w:type="dxa"/>
            <w:hideMark/>
          </w:tcPr>
          <w:p w14:paraId="502ABB9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26AD0C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26D7CB4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F9EB8C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4723EE3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87726E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1E1C1AC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373AFF6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170" w:type="dxa"/>
          </w:tcPr>
          <w:p w14:paraId="6D641EF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3504540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14" w:type="dxa"/>
            <w:gridSpan w:val="2"/>
          </w:tcPr>
          <w:p w14:paraId="02176A6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575ABD0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474" w:type="dxa"/>
            <w:gridSpan w:val="2"/>
            <w:hideMark/>
          </w:tcPr>
          <w:p w14:paraId="4F13735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83BC1D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67893A8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</w:tr>
      <w:tr w:rsidR="001C1592" w:rsidRPr="00F214B2" w14:paraId="039C6D41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2B2F2A71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Zhuang et al, 2014, </w:t>
            </w:r>
            <w:r w:rsidRPr="008407C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</w:t>
            </w:r>
          </w:p>
        </w:tc>
        <w:tc>
          <w:tcPr>
            <w:tcW w:w="990" w:type="dxa"/>
          </w:tcPr>
          <w:p w14:paraId="4B7BFA68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6E423AF3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7DDC6DF1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0C72A58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664" w:type="dxa"/>
            <w:hideMark/>
          </w:tcPr>
          <w:p w14:paraId="2544B99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891446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57FAF09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0EDFA9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54B39C9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98A507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1A3E1E1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C14C33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2392595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407B480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170" w:type="dxa"/>
          </w:tcPr>
          <w:p w14:paraId="54884A4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0B96760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</w:tcPr>
          <w:p w14:paraId="263B14D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439BEA6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</w:tcPr>
          <w:p w14:paraId="4F7B5664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9AE1B4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37599B0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23</w:t>
            </w:r>
          </w:p>
        </w:tc>
      </w:tr>
      <w:tr w:rsidR="001C1592" w:rsidRPr="00F214B2" w14:paraId="2A1110C8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2317FBB4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Zhuang et al, 2014, </w:t>
            </w:r>
            <w:r w:rsidRPr="008407C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6A1FFEDB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688108EC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39403F1E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70C245A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664" w:type="dxa"/>
            <w:hideMark/>
          </w:tcPr>
          <w:p w14:paraId="67F6024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3C196F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14CA28C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A8BFF7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57D52F0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87A30D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72B0169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85ECBE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17C180A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7570C2A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170" w:type="dxa"/>
            <w:hideMark/>
          </w:tcPr>
          <w:p w14:paraId="01E79D6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2D8DC56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  <w:hideMark/>
          </w:tcPr>
          <w:p w14:paraId="32DA72C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0172514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</w:tcPr>
          <w:p w14:paraId="19A3E1FD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F21634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7EEB75B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21</w:t>
            </w:r>
          </w:p>
        </w:tc>
      </w:tr>
      <w:tr w:rsidR="001C1592" w:rsidRPr="00F214B2" w14:paraId="4791ED6B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6BBD8DD0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Zhuang et al, 2014, </w:t>
            </w:r>
            <w:r w:rsidRPr="008407C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</w:t>
            </w:r>
          </w:p>
        </w:tc>
        <w:tc>
          <w:tcPr>
            <w:tcW w:w="990" w:type="dxa"/>
          </w:tcPr>
          <w:p w14:paraId="61F65780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4287BBEA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6C40E7DB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110BB35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664" w:type="dxa"/>
            <w:hideMark/>
          </w:tcPr>
          <w:p w14:paraId="08EB26E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03F7AA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5E5033C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5DE2E9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77AED2B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8D596B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hideMark/>
          </w:tcPr>
          <w:p w14:paraId="05047A4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7D2957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04BC89C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4FFECD8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170" w:type="dxa"/>
            <w:hideMark/>
          </w:tcPr>
          <w:p w14:paraId="7D1F379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31A37DC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2014" w:type="dxa"/>
            <w:gridSpan w:val="2"/>
            <w:hideMark/>
          </w:tcPr>
          <w:p w14:paraId="681C4B6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2086672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1474" w:type="dxa"/>
            <w:gridSpan w:val="2"/>
          </w:tcPr>
          <w:p w14:paraId="5F30BCE7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BCBD36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057A802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21</w:t>
            </w:r>
          </w:p>
        </w:tc>
      </w:tr>
      <w:tr w:rsidR="001C1592" w:rsidRPr="00F214B2" w14:paraId="58337A33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444DF8A3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Jabeen et al, 2022</w:t>
            </w:r>
          </w:p>
        </w:tc>
        <w:tc>
          <w:tcPr>
            <w:tcW w:w="990" w:type="dxa"/>
          </w:tcPr>
          <w:p w14:paraId="7E486C17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B679741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10227DD8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16428A2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</w:tcPr>
          <w:p w14:paraId="11BAED5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B2FB6B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260" w:type="dxa"/>
          </w:tcPr>
          <w:p w14:paraId="00804B7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4DCD42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36C48D0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D6414B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737ADCDC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B77C8D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</w:tcPr>
          <w:p w14:paraId="4D61207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222699A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170" w:type="dxa"/>
          </w:tcPr>
          <w:p w14:paraId="3DE2104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249882B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14" w:type="dxa"/>
            <w:gridSpan w:val="2"/>
            <w:hideMark/>
          </w:tcPr>
          <w:p w14:paraId="09DB5C0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3F675A0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474" w:type="dxa"/>
            <w:gridSpan w:val="2"/>
          </w:tcPr>
          <w:p w14:paraId="7AF6A42C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3052B1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5851E10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</w:tr>
      <w:tr w:rsidR="001C1592" w:rsidRPr="00F214B2" w14:paraId="3214A20A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49E3E57F" w14:textId="5793646A" w:rsidR="001C1592" w:rsidRPr="00603F1D" w:rsidRDefault="00FE211E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Alfanob</w:t>
            </w:r>
            <w:r w:rsidR="001C1592"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 et al, 2022 </w:t>
            </w:r>
          </w:p>
        </w:tc>
        <w:tc>
          <w:tcPr>
            <w:tcW w:w="990" w:type="dxa"/>
          </w:tcPr>
          <w:p w14:paraId="46E8135A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503B31D8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09F4169F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74147B7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</w:tcPr>
          <w:p w14:paraId="50D297A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A106CF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260" w:type="dxa"/>
          </w:tcPr>
          <w:p w14:paraId="2331C36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723428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2EBC20A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023D072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7A471E67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1566561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</w:tcPr>
          <w:p w14:paraId="1200DCA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461E1D5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170" w:type="dxa"/>
            <w:hideMark/>
          </w:tcPr>
          <w:p w14:paraId="0C58FD5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4CFC68F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14" w:type="dxa"/>
            <w:gridSpan w:val="2"/>
            <w:hideMark/>
          </w:tcPr>
          <w:p w14:paraId="0A53D4E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4D1C51F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474" w:type="dxa"/>
            <w:gridSpan w:val="2"/>
          </w:tcPr>
          <w:p w14:paraId="5281C16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56E5879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3E8FEA1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6</w:t>
            </w:r>
          </w:p>
        </w:tc>
      </w:tr>
      <w:tr w:rsidR="001C1592" w:rsidRPr="00F214B2" w14:paraId="20488D5A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5C99351E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Avery et al, 2019</w:t>
            </w:r>
          </w:p>
        </w:tc>
        <w:tc>
          <w:tcPr>
            <w:tcW w:w="990" w:type="dxa"/>
          </w:tcPr>
          <w:p w14:paraId="7C97B7C8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63726578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36ABA980" w14:textId="77777777" w:rsidR="001C1592" w:rsidRPr="00603F1D" w:rsidRDefault="001C1592" w:rsidP="002E60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7292657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664" w:type="dxa"/>
            <w:hideMark/>
          </w:tcPr>
          <w:p w14:paraId="754BA1D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18D32B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260" w:type="dxa"/>
          </w:tcPr>
          <w:p w14:paraId="50E050F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88E87D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1EFD3B5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3DA26F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13167C1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0A389F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</w:tcPr>
          <w:p w14:paraId="7CEFF1F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1C225D8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170" w:type="dxa"/>
            <w:hideMark/>
          </w:tcPr>
          <w:p w14:paraId="6D6B0B4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3E9CEA6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14" w:type="dxa"/>
            <w:gridSpan w:val="2"/>
          </w:tcPr>
          <w:p w14:paraId="24D9471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3E87FBE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474" w:type="dxa"/>
            <w:gridSpan w:val="2"/>
          </w:tcPr>
          <w:p w14:paraId="01D733D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7EBB88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691330E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12</w:t>
            </w:r>
          </w:p>
        </w:tc>
      </w:tr>
      <w:tr w:rsidR="001C1592" w:rsidRPr="00F214B2" w14:paraId="5592FD03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1A637157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Jalemu et al, 2019</w:t>
            </w:r>
          </w:p>
        </w:tc>
        <w:tc>
          <w:tcPr>
            <w:tcW w:w="990" w:type="dxa"/>
          </w:tcPr>
          <w:p w14:paraId="73FFE08F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3A56B28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720" w:type="dxa"/>
            <w:hideMark/>
          </w:tcPr>
          <w:p w14:paraId="2B0ACFB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58CF529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  <w:hideMark/>
          </w:tcPr>
          <w:p w14:paraId="249FF35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27467EC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1260" w:type="dxa"/>
            <w:hideMark/>
          </w:tcPr>
          <w:p w14:paraId="567AB15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BF366D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03BE5F4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95A716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5DBD35E3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3EC92B84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</w:tcPr>
          <w:p w14:paraId="46974FE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35E2234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</w:t>
            </w:r>
          </w:p>
        </w:tc>
        <w:tc>
          <w:tcPr>
            <w:tcW w:w="1170" w:type="dxa"/>
            <w:hideMark/>
          </w:tcPr>
          <w:p w14:paraId="3F70D92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6748608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14" w:type="dxa"/>
            <w:gridSpan w:val="2"/>
          </w:tcPr>
          <w:p w14:paraId="5EABD1F7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00A2D00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474" w:type="dxa"/>
            <w:gridSpan w:val="2"/>
          </w:tcPr>
          <w:p w14:paraId="0113EB46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435958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  <w:hideMark/>
          </w:tcPr>
          <w:p w14:paraId="46B62AC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13</w:t>
            </w:r>
          </w:p>
        </w:tc>
      </w:tr>
      <w:tr w:rsidR="001C1592" w:rsidRPr="00F214B2" w14:paraId="3A0771AB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hideMark/>
          </w:tcPr>
          <w:p w14:paraId="03014033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Fugal et al, 2022</w:t>
            </w:r>
          </w:p>
        </w:tc>
        <w:tc>
          <w:tcPr>
            <w:tcW w:w="990" w:type="dxa"/>
          </w:tcPr>
          <w:p w14:paraId="62088B6A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hideMark/>
          </w:tcPr>
          <w:p w14:paraId="7CD945C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720" w:type="dxa"/>
            <w:hideMark/>
          </w:tcPr>
          <w:p w14:paraId="36563C08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hideMark/>
          </w:tcPr>
          <w:p w14:paraId="2549D1D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</w:t>
            </w:r>
          </w:p>
        </w:tc>
        <w:tc>
          <w:tcPr>
            <w:tcW w:w="664" w:type="dxa"/>
            <w:hideMark/>
          </w:tcPr>
          <w:p w14:paraId="1C0474F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207AFE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260" w:type="dxa"/>
            <w:hideMark/>
          </w:tcPr>
          <w:p w14:paraId="2BF3DCA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4565B5A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hideMark/>
          </w:tcPr>
          <w:p w14:paraId="69F7D66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3EA54B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</w:tcPr>
          <w:p w14:paraId="2FBFC126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6A61A72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630" w:type="dxa"/>
          </w:tcPr>
          <w:p w14:paraId="3F56163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hideMark/>
          </w:tcPr>
          <w:p w14:paraId="649E819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170" w:type="dxa"/>
            <w:hideMark/>
          </w:tcPr>
          <w:p w14:paraId="2FDF2AC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1F788D0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14" w:type="dxa"/>
            <w:gridSpan w:val="2"/>
            <w:hideMark/>
          </w:tcPr>
          <w:p w14:paraId="6EC707A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hideMark/>
          </w:tcPr>
          <w:p w14:paraId="647C8D45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474" w:type="dxa"/>
            <w:gridSpan w:val="2"/>
            <w:hideMark/>
          </w:tcPr>
          <w:p w14:paraId="19446B8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hideMark/>
          </w:tcPr>
          <w:p w14:paraId="70DEF81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hideMark/>
          </w:tcPr>
          <w:p w14:paraId="34E115A0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10</w:t>
            </w:r>
          </w:p>
        </w:tc>
      </w:tr>
      <w:tr w:rsidR="001C1592" w:rsidRPr="00F214B2" w14:paraId="58921986" w14:textId="77777777" w:rsidTr="0008670E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bottom w:val="single" w:sz="4" w:space="0" w:color="auto"/>
            </w:tcBorders>
            <w:hideMark/>
          </w:tcPr>
          <w:p w14:paraId="4AA07F18" w14:textId="77777777" w:rsidR="001C1592" w:rsidRPr="00603F1D" w:rsidRDefault="001C1592" w:rsidP="002E60E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Dhar et al 2023,</w:t>
            </w:r>
            <w:r w:rsidRPr="008407C5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 O</w:t>
            </w: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0A388A9F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hideMark/>
          </w:tcPr>
          <w:p w14:paraId="362AB38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hideMark/>
          </w:tcPr>
          <w:p w14:paraId="1F35291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gridSpan w:val="2"/>
            <w:tcBorders>
              <w:bottom w:val="single" w:sz="4" w:space="0" w:color="auto"/>
            </w:tcBorders>
            <w:hideMark/>
          </w:tcPr>
          <w:p w14:paraId="557721C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64" w:type="dxa"/>
            <w:tcBorders>
              <w:bottom w:val="single" w:sz="4" w:space="0" w:color="auto"/>
            </w:tcBorders>
            <w:hideMark/>
          </w:tcPr>
          <w:p w14:paraId="56581D92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0D73460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hideMark/>
          </w:tcPr>
          <w:p w14:paraId="1A533CAA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064AF45E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hideMark/>
          </w:tcPr>
          <w:p w14:paraId="048D6CE1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4096A61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6E6E9C97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247A3DB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tcBorders>
              <w:bottom w:val="single" w:sz="4" w:space="0" w:color="auto"/>
            </w:tcBorders>
          </w:tcPr>
          <w:p w14:paraId="009DC4C9" w14:textId="77777777" w:rsidR="001C1592" w:rsidRPr="00603F1D" w:rsidRDefault="001C1592" w:rsidP="002E60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  <w:hideMark/>
          </w:tcPr>
          <w:p w14:paraId="3F9314CF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hideMark/>
          </w:tcPr>
          <w:p w14:paraId="08920F1D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tcBorders>
              <w:bottom w:val="single" w:sz="4" w:space="0" w:color="auto"/>
            </w:tcBorders>
            <w:hideMark/>
          </w:tcPr>
          <w:p w14:paraId="665A762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2014" w:type="dxa"/>
            <w:gridSpan w:val="2"/>
            <w:tcBorders>
              <w:bottom w:val="single" w:sz="4" w:space="0" w:color="auto"/>
            </w:tcBorders>
            <w:hideMark/>
          </w:tcPr>
          <w:p w14:paraId="37743706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tcBorders>
              <w:bottom w:val="single" w:sz="4" w:space="0" w:color="auto"/>
            </w:tcBorders>
            <w:hideMark/>
          </w:tcPr>
          <w:p w14:paraId="006FAE23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0</w:t>
            </w:r>
          </w:p>
        </w:tc>
        <w:tc>
          <w:tcPr>
            <w:tcW w:w="1474" w:type="dxa"/>
            <w:gridSpan w:val="2"/>
            <w:tcBorders>
              <w:bottom w:val="single" w:sz="4" w:space="0" w:color="auto"/>
            </w:tcBorders>
            <w:hideMark/>
          </w:tcPr>
          <w:p w14:paraId="577816BB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tcBorders>
              <w:bottom w:val="single" w:sz="4" w:space="0" w:color="auto"/>
            </w:tcBorders>
            <w:hideMark/>
          </w:tcPr>
          <w:p w14:paraId="350CEF9C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</w:t>
            </w:r>
          </w:p>
        </w:tc>
        <w:tc>
          <w:tcPr>
            <w:tcW w:w="630" w:type="dxa"/>
            <w:tcBorders>
              <w:bottom w:val="single" w:sz="4" w:space="0" w:color="auto"/>
            </w:tcBorders>
            <w:hideMark/>
          </w:tcPr>
          <w:p w14:paraId="4C50F349" w14:textId="77777777" w:rsidR="001C1592" w:rsidRPr="00603F1D" w:rsidRDefault="001C1592" w:rsidP="002E60E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603F1D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6</w:t>
            </w:r>
          </w:p>
        </w:tc>
      </w:tr>
      <w:tr w:rsidR="006D1773" w:rsidRPr="00F214B2" w14:paraId="07343212" w14:textId="77777777" w:rsidTr="00A36B8D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10" w:type="dxa"/>
            <w:gridSpan w:val="2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B80A978" w14:textId="77777777" w:rsidR="00A36B8D" w:rsidRDefault="00A36B8D" w:rsidP="006D1773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:vertAlign w:val="superscript"/>
                <w14:ligatures w14:val="none"/>
              </w:rPr>
            </w:pPr>
          </w:p>
          <w:p w14:paraId="0365B1BE" w14:textId="2598A1B7" w:rsidR="006D1773" w:rsidRDefault="006D1773" w:rsidP="006D1773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F45D1A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:vertAlign w:val="superscript"/>
                <w14:ligatures w14:val="none"/>
              </w:rPr>
              <w:t>a</w:t>
            </w:r>
            <w: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:vertAlign w:val="superscript"/>
                <w14:ligatures w14:val="none"/>
              </w:rPr>
              <w:t xml:space="preserve"> </w:t>
            </w:r>
            <w:r w:rsidRPr="00F45D1A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Using cluster analysis, we obtained the total-score cut-off of 16, thus classifying the studies into high-quality (total score ≥ 16) and low-quality (total score &lt; 16) groups</w:t>
            </w:r>
          </w:p>
          <w:p w14:paraId="608CD2EA" w14:textId="77777777" w:rsidR="00A36B8D" w:rsidRDefault="00A36B8D" w:rsidP="006D1773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  <w:p w14:paraId="475B4083" w14:textId="77777777" w:rsidR="00A36B8D" w:rsidRPr="00A36B8D" w:rsidRDefault="00A36B8D" w:rsidP="00A36B8D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A36B8D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For studies using multiple diagnostic criteria for PCOS, each study group was assessed separately, identified by letters: N for NIH, R for Rotterdam, A for AE-PCOS Society, and O for other criteria/self-report.</w:t>
            </w:r>
          </w:p>
          <w:p w14:paraId="08F05687" w14:textId="1B61B8F4" w:rsidR="00A36B8D" w:rsidRPr="00603F1D" w:rsidRDefault="00A36B8D" w:rsidP="006D1773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</w:tr>
    </w:tbl>
    <w:p w14:paraId="047BA115" w14:textId="77777777" w:rsidR="009E7A0C" w:rsidRDefault="009E7A0C" w:rsidP="00056F13">
      <w:pPr>
        <w:spacing w:line="480" w:lineRule="auto"/>
        <w:jc w:val="lowKashida"/>
        <w:rPr>
          <w:rFonts w:asciiTheme="majorBidi" w:eastAsia="Calibri" w:hAnsiTheme="majorBidi" w:cstheme="majorBidi"/>
          <w:sz w:val="24"/>
          <w:szCs w:val="24"/>
        </w:rPr>
      </w:pPr>
    </w:p>
    <w:p w14:paraId="4E143B69" w14:textId="77777777" w:rsidR="009E7A0C" w:rsidRDefault="009E7A0C" w:rsidP="00056F13">
      <w:pPr>
        <w:spacing w:line="480" w:lineRule="auto"/>
        <w:jc w:val="lowKashida"/>
        <w:rPr>
          <w:rFonts w:asciiTheme="majorBidi" w:eastAsia="Calibri" w:hAnsiTheme="majorBidi" w:cstheme="majorBidi"/>
          <w:sz w:val="24"/>
          <w:szCs w:val="24"/>
        </w:rPr>
      </w:pPr>
    </w:p>
    <w:p w14:paraId="7682B970" w14:textId="77777777" w:rsidR="009E7A0C" w:rsidRDefault="009E7A0C" w:rsidP="00056F13">
      <w:pPr>
        <w:spacing w:line="480" w:lineRule="auto"/>
        <w:jc w:val="lowKashida"/>
        <w:rPr>
          <w:rFonts w:asciiTheme="majorBidi" w:eastAsia="Calibri" w:hAnsiTheme="majorBidi" w:cstheme="majorBidi"/>
          <w:sz w:val="24"/>
          <w:szCs w:val="24"/>
        </w:rPr>
      </w:pPr>
    </w:p>
    <w:p w14:paraId="763C6D55" w14:textId="77777777" w:rsidR="009E7A0C" w:rsidRDefault="009E7A0C" w:rsidP="00056F13">
      <w:pPr>
        <w:spacing w:line="480" w:lineRule="auto"/>
        <w:jc w:val="lowKashida"/>
        <w:rPr>
          <w:rFonts w:asciiTheme="majorBidi" w:eastAsia="Calibri" w:hAnsiTheme="majorBidi" w:cstheme="majorBidi"/>
          <w:sz w:val="24"/>
          <w:szCs w:val="24"/>
        </w:rPr>
      </w:pPr>
    </w:p>
    <w:p w14:paraId="082BEEEE" w14:textId="77777777" w:rsidR="009E7A0C" w:rsidRDefault="009E7A0C" w:rsidP="00056F13">
      <w:pPr>
        <w:spacing w:line="480" w:lineRule="auto"/>
        <w:jc w:val="lowKashida"/>
        <w:rPr>
          <w:rFonts w:asciiTheme="majorBidi" w:eastAsia="Calibri" w:hAnsiTheme="majorBidi" w:cstheme="majorBidi"/>
          <w:sz w:val="24"/>
          <w:szCs w:val="24"/>
        </w:rPr>
      </w:pPr>
    </w:p>
    <w:p w14:paraId="17B86DD9" w14:textId="77777777" w:rsidR="009E7A0C" w:rsidRDefault="009E7A0C" w:rsidP="00056F13">
      <w:pPr>
        <w:spacing w:line="480" w:lineRule="auto"/>
        <w:jc w:val="lowKashida"/>
        <w:rPr>
          <w:rFonts w:asciiTheme="majorBidi" w:eastAsia="Calibri" w:hAnsiTheme="majorBidi" w:cstheme="majorBidi"/>
          <w:sz w:val="24"/>
          <w:szCs w:val="24"/>
        </w:rPr>
      </w:pPr>
    </w:p>
    <w:p w14:paraId="77EA19FE" w14:textId="77777777" w:rsidR="001C1592" w:rsidRDefault="001C1592" w:rsidP="00056F13">
      <w:pPr>
        <w:spacing w:line="480" w:lineRule="auto"/>
        <w:jc w:val="lowKashida"/>
        <w:rPr>
          <w:rFonts w:asciiTheme="majorBidi" w:eastAsia="Calibri" w:hAnsiTheme="majorBidi" w:cstheme="majorBidi"/>
          <w:sz w:val="24"/>
          <w:szCs w:val="24"/>
        </w:rPr>
        <w:sectPr w:rsidR="001C1592" w:rsidSect="009B66D1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195A7DC6" w14:textId="4D77A295" w:rsidR="00EC47E9" w:rsidRDefault="00056F13" w:rsidP="00056F13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  <w:bookmarkStart w:id="4" w:name="_Hlk177580075"/>
      <w:r w:rsidRPr="00056F13">
        <w:rPr>
          <w:rFonts w:asciiTheme="majorBidi" w:hAnsiTheme="majorBidi" w:cstheme="majorBidi"/>
          <w:b/>
          <w:bCs/>
          <w:sz w:val="24"/>
          <w:szCs w:val="24"/>
        </w:rPr>
        <w:lastRenderedPageBreak/>
        <w:t>Supplementary Figure 1 (A</w:t>
      </w:r>
      <w:r w:rsidR="00095E30">
        <w:rPr>
          <w:rFonts w:asciiTheme="majorBidi" w:hAnsiTheme="majorBidi" w:cstheme="majorBidi"/>
          <w:b/>
          <w:bCs/>
          <w:sz w:val="24"/>
          <w:szCs w:val="24"/>
        </w:rPr>
        <w:t>-</w:t>
      </w:r>
      <w:r w:rsidR="00EC47E9">
        <w:rPr>
          <w:rFonts w:asciiTheme="majorBidi" w:hAnsiTheme="majorBidi" w:cstheme="majorBidi"/>
          <w:b/>
          <w:bCs/>
          <w:sz w:val="24"/>
          <w:szCs w:val="24"/>
        </w:rPr>
        <w:t>D</w:t>
      </w:r>
      <w:r w:rsidRPr="00056F13">
        <w:rPr>
          <w:rFonts w:asciiTheme="majorBidi" w:hAnsiTheme="majorBidi" w:cstheme="majorBidi"/>
          <w:b/>
          <w:bCs/>
          <w:sz w:val="24"/>
          <w:szCs w:val="24"/>
        </w:rPr>
        <w:t xml:space="preserve">). </w:t>
      </w:r>
      <w:bookmarkStart w:id="5" w:name="_Hlk185271274"/>
      <w:r w:rsidR="003B7B39" w:rsidRPr="003B7B39">
        <w:rPr>
          <w:rFonts w:asciiTheme="majorBidi" w:hAnsiTheme="majorBidi" w:cstheme="majorBidi"/>
          <w:sz w:val="24"/>
          <w:szCs w:val="24"/>
        </w:rPr>
        <w:t>Forest plots of global PCOS prevalence</w:t>
      </w:r>
      <w:r w:rsidR="00095E30">
        <w:rPr>
          <w:rFonts w:asciiTheme="majorBidi" w:hAnsiTheme="majorBidi" w:cstheme="majorBidi"/>
          <w:sz w:val="24"/>
          <w:szCs w:val="24"/>
        </w:rPr>
        <w:t xml:space="preserve"> stratified by diagnostic criteria (</w:t>
      </w:r>
      <w:r w:rsidR="003B7B39" w:rsidRPr="003B7B39">
        <w:rPr>
          <w:rFonts w:asciiTheme="majorBidi" w:hAnsiTheme="majorBidi" w:cstheme="majorBidi"/>
          <w:sz w:val="24"/>
          <w:szCs w:val="24"/>
        </w:rPr>
        <w:t xml:space="preserve">regardless of </w:t>
      </w:r>
      <w:r w:rsidR="003B7B39">
        <w:rPr>
          <w:rFonts w:asciiTheme="majorBidi" w:hAnsiTheme="majorBidi" w:cstheme="majorBidi"/>
          <w:sz w:val="24"/>
          <w:szCs w:val="24"/>
        </w:rPr>
        <w:t xml:space="preserve">study quality, </w:t>
      </w:r>
      <w:r w:rsidR="003B7B39" w:rsidRPr="003B7B39">
        <w:rPr>
          <w:rFonts w:asciiTheme="majorBidi" w:hAnsiTheme="majorBidi" w:cstheme="majorBidi"/>
          <w:sz w:val="24"/>
          <w:szCs w:val="24"/>
        </w:rPr>
        <w:t>age group</w:t>
      </w:r>
      <w:r w:rsidR="003B7B39">
        <w:rPr>
          <w:rFonts w:asciiTheme="majorBidi" w:hAnsiTheme="majorBidi" w:cstheme="majorBidi"/>
          <w:sz w:val="24"/>
          <w:szCs w:val="24"/>
        </w:rPr>
        <w:t>,</w:t>
      </w:r>
      <w:r w:rsidR="003B7B39" w:rsidRPr="003B7B39">
        <w:rPr>
          <w:rFonts w:asciiTheme="majorBidi" w:hAnsiTheme="majorBidi" w:cstheme="majorBidi"/>
          <w:sz w:val="24"/>
          <w:szCs w:val="24"/>
        </w:rPr>
        <w:t xml:space="preserve"> </w:t>
      </w:r>
      <w:r w:rsidR="003B7B39">
        <w:rPr>
          <w:rFonts w:asciiTheme="majorBidi" w:hAnsiTheme="majorBidi" w:cstheme="majorBidi"/>
          <w:sz w:val="24"/>
          <w:szCs w:val="24"/>
        </w:rPr>
        <w:t xml:space="preserve">and </w:t>
      </w:r>
      <w:r w:rsidR="003B7B39" w:rsidRPr="003B7B39">
        <w:rPr>
          <w:rFonts w:asciiTheme="majorBidi" w:hAnsiTheme="majorBidi" w:cstheme="majorBidi"/>
          <w:sz w:val="24"/>
          <w:szCs w:val="24"/>
        </w:rPr>
        <w:t>geographic region</w:t>
      </w:r>
      <w:r w:rsidR="00095E30">
        <w:rPr>
          <w:rFonts w:asciiTheme="majorBidi" w:hAnsiTheme="majorBidi" w:cstheme="majorBidi"/>
          <w:sz w:val="24"/>
          <w:szCs w:val="24"/>
        </w:rPr>
        <w:t>)</w:t>
      </w:r>
      <w:r w:rsidR="003B7B39" w:rsidRPr="003B7B39">
        <w:rPr>
          <w:rFonts w:asciiTheme="majorBidi" w:hAnsiTheme="majorBidi" w:cstheme="majorBidi"/>
          <w:sz w:val="24"/>
          <w:szCs w:val="24"/>
        </w:rPr>
        <w:t>: A) NIH, B) Rotterdam, C) AE-PCOS, D) Self-report</w:t>
      </w:r>
      <w:r w:rsidR="003B7B39" w:rsidRPr="00EC47E9">
        <w:rPr>
          <w:rFonts w:asciiTheme="majorBidi" w:hAnsiTheme="majorBidi" w:cstheme="majorBidi"/>
          <w:sz w:val="24"/>
          <w:szCs w:val="24"/>
        </w:rPr>
        <w:t>: A) NIH, B) Rotterdam, C) AE-PCOS</w:t>
      </w:r>
      <w:r w:rsidR="003B7B39">
        <w:rPr>
          <w:rFonts w:asciiTheme="majorBidi" w:hAnsiTheme="majorBidi" w:cstheme="majorBidi"/>
          <w:sz w:val="24"/>
          <w:szCs w:val="24"/>
        </w:rPr>
        <w:t>, D) Self-report.</w:t>
      </w:r>
      <w:bookmarkEnd w:id="5"/>
    </w:p>
    <w:p w14:paraId="31D4D8C1" w14:textId="52C76389" w:rsidR="000B2A57" w:rsidRPr="000B2A57" w:rsidRDefault="000B2A57" w:rsidP="000B2A57">
      <w:pPr>
        <w:pStyle w:val="ListParagraph"/>
        <w:numPr>
          <w:ilvl w:val="0"/>
          <w:numId w:val="1"/>
        </w:num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r w:rsidRPr="000B2A57">
        <w:rPr>
          <w:rFonts w:asciiTheme="majorBidi" w:hAnsiTheme="majorBidi" w:cstheme="majorBidi"/>
          <w:b/>
          <w:bCs/>
          <w:sz w:val="24"/>
          <w:szCs w:val="24"/>
        </w:rPr>
        <w:t>By NIH criteria</w:t>
      </w:r>
    </w:p>
    <w:p w14:paraId="7C4AF373" w14:textId="50CB58BB" w:rsidR="000B2A57" w:rsidRPr="000B2A57" w:rsidRDefault="000B2A57" w:rsidP="000B2A57">
      <w:pPr>
        <w:pStyle w:val="ListParagraph"/>
        <w:spacing w:line="48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2417E363" wp14:editId="724BFC43">
            <wp:extent cx="5516880" cy="4597400"/>
            <wp:effectExtent l="0" t="0" r="7620" b="0"/>
            <wp:docPr id="9852320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23205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39672" cy="4616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E2B33" w14:textId="77777777" w:rsidR="00C31429" w:rsidRDefault="00C31429" w:rsidP="00056F13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</w:p>
    <w:p w14:paraId="5277E92B" w14:textId="77777777" w:rsidR="000B2A57" w:rsidRDefault="000B2A57" w:rsidP="00056F13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</w:p>
    <w:p w14:paraId="47788EED" w14:textId="77777777" w:rsidR="003F7B28" w:rsidRDefault="003F7B28" w:rsidP="00056F13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</w:p>
    <w:p w14:paraId="2CB5FC9E" w14:textId="77777777" w:rsidR="000B2A57" w:rsidRDefault="000B2A57" w:rsidP="00056F13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</w:p>
    <w:bookmarkEnd w:id="4"/>
    <w:p w14:paraId="1DE94846" w14:textId="18A5DF90" w:rsidR="000B2A57" w:rsidRDefault="000B2A57" w:rsidP="000B2A57">
      <w:pPr>
        <w:pStyle w:val="ListParagraph"/>
        <w:numPr>
          <w:ilvl w:val="0"/>
          <w:numId w:val="1"/>
        </w:num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lastRenderedPageBreak/>
        <w:t>By Rotterdam criteria</w:t>
      </w:r>
    </w:p>
    <w:p w14:paraId="33726204" w14:textId="78E95890" w:rsidR="000B2A57" w:rsidRDefault="000B2A57" w:rsidP="004D2D7F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CF0EF32" wp14:editId="080BA4DB">
            <wp:extent cx="5943600" cy="4953000"/>
            <wp:effectExtent l="0" t="0" r="0" b="0"/>
            <wp:docPr id="8006383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63836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F65E2" w14:textId="77777777" w:rsidR="000B2A57" w:rsidRDefault="000B2A57" w:rsidP="00D05C77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3BD71B4C" w14:textId="77777777" w:rsidR="003F7B28" w:rsidRDefault="003F7B28" w:rsidP="00D05C77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7B492F65" w14:textId="77777777" w:rsidR="003F7B28" w:rsidRDefault="003F7B28" w:rsidP="00D05C77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0634E899" w14:textId="77777777" w:rsidR="003F7B28" w:rsidRDefault="003F7B28" w:rsidP="00D05C77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47EF53AA" w14:textId="77777777" w:rsidR="003F7B28" w:rsidRDefault="003F7B28" w:rsidP="00D05C77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404374BF" w14:textId="77777777" w:rsidR="003F7B28" w:rsidRDefault="003F7B28" w:rsidP="00D05C77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5D524592" w14:textId="77777777" w:rsidR="000B2A57" w:rsidRDefault="000B2A57" w:rsidP="000B2A57">
      <w:pPr>
        <w:pStyle w:val="ListParagraph"/>
        <w:numPr>
          <w:ilvl w:val="0"/>
          <w:numId w:val="1"/>
        </w:num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r w:rsidRPr="000B2A57">
        <w:rPr>
          <w:rFonts w:asciiTheme="majorBidi" w:hAnsiTheme="majorBidi" w:cstheme="majorBidi"/>
          <w:b/>
          <w:bCs/>
          <w:sz w:val="24"/>
          <w:szCs w:val="24"/>
        </w:rPr>
        <w:lastRenderedPageBreak/>
        <w:t>By AE-PCOS criteria</w:t>
      </w:r>
    </w:p>
    <w:p w14:paraId="1FD131DF" w14:textId="4D8FD5F5" w:rsidR="000B2A57" w:rsidRPr="000B2A57" w:rsidRDefault="000B2A57" w:rsidP="000B2A57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20FE4BC" wp14:editId="1D4CE796">
            <wp:extent cx="5528310" cy="2303462"/>
            <wp:effectExtent l="0" t="0" r="0" b="1905"/>
            <wp:docPr id="19685502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855023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67003" cy="2319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A20F8" w14:textId="010E938C" w:rsidR="000B2A57" w:rsidRDefault="000B2A57" w:rsidP="000B2A57">
      <w:pPr>
        <w:pStyle w:val="ListParagraph"/>
        <w:numPr>
          <w:ilvl w:val="0"/>
          <w:numId w:val="1"/>
        </w:num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r w:rsidRPr="000B2A57">
        <w:rPr>
          <w:rFonts w:asciiTheme="majorBidi" w:hAnsiTheme="majorBidi" w:cstheme="majorBidi"/>
          <w:b/>
          <w:bCs/>
          <w:sz w:val="24"/>
          <w:szCs w:val="24"/>
        </w:rPr>
        <w:t>By self-report criteria</w:t>
      </w:r>
    </w:p>
    <w:p w14:paraId="4D171301" w14:textId="12018756" w:rsidR="000B2A57" w:rsidRDefault="000B2A57" w:rsidP="000B2A57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FB198F3" wp14:editId="5A29A9F1">
            <wp:extent cx="5943600" cy="4953000"/>
            <wp:effectExtent l="0" t="0" r="0" b="0"/>
            <wp:docPr id="3308447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84474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E7E00" w14:textId="77777777" w:rsidR="000B2A57" w:rsidRPr="000B2A57" w:rsidRDefault="000B2A57" w:rsidP="000B2A57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6167A06B" w14:textId="0673730A" w:rsidR="00056F13" w:rsidRDefault="003B7B39" w:rsidP="000B2A57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  <w:r w:rsidRPr="000B2A57">
        <w:rPr>
          <w:rFonts w:asciiTheme="majorBidi" w:hAnsiTheme="majorBidi" w:cstheme="majorBidi"/>
          <w:b/>
          <w:bCs/>
          <w:sz w:val="24"/>
          <w:szCs w:val="24"/>
        </w:rPr>
        <w:t xml:space="preserve">Supplementary Figure </w:t>
      </w:r>
      <w:r w:rsidR="00895960" w:rsidRPr="000B2A57">
        <w:rPr>
          <w:rFonts w:asciiTheme="majorBidi" w:hAnsiTheme="majorBidi" w:cstheme="majorBidi"/>
          <w:b/>
          <w:bCs/>
          <w:sz w:val="24"/>
          <w:szCs w:val="24"/>
        </w:rPr>
        <w:t>2</w:t>
      </w:r>
      <w:r w:rsidRPr="000B2A57">
        <w:rPr>
          <w:rFonts w:asciiTheme="majorBidi" w:hAnsiTheme="majorBidi" w:cstheme="majorBidi"/>
          <w:b/>
          <w:bCs/>
          <w:sz w:val="24"/>
          <w:szCs w:val="24"/>
        </w:rPr>
        <w:t xml:space="preserve"> (A</w:t>
      </w:r>
      <w:r w:rsidR="00095E30">
        <w:rPr>
          <w:rFonts w:asciiTheme="majorBidi" w:hAnsiTheme="majorBidi" w:cstheme="majorBidi"/>
          <w:b/>
          <w:bCs/>
          <w:sz w:val="24"/>
          <w:szCs w:val="24"/>
        </w:rPr>
        <w:t>-</w:t>
      </w:r>
      <w:r w:rsidRPr="000B2A57">
        <w:rPr>
          <w:rFonts w:asciiTheme="majorBidi" w:hAnsiTheme="majorBidi" w:cstheme="majorBidi"/>
          <w:b/>
          <w:bCs/>
          <w:sz w:val="24"/>
          <w:szCs w:val="24"/>
        </w:rPr>
        <w:t>C</w:t>
      </w:r>
      <w:r w:rsidRPr="000B2A57">
        <w:rPr>
          <w:rFonts w:asciiTheme="majorBidi" w:hAnsiTheme="majorBidi" w:cstheme="majorBidi"/>
          <w:sz w:val="24"/>
          <w:szCs w:val="24"/>
        </w:rPr>
        <w:t xml:space="preserve">). </w:t>
      </w:r>
      <w:r w:rsidR="00056F13" w:rsidRPr="000B2A57">
        <w:rPr>
          <w:rFonts w:asciiTheme="majorBidi" w:hAnsiTheme="majorBidi" w:cstheme="majorBidi"/>
          <w:sz w:val="24"/>
          <w:szCs w:val="24"/>
        </w:rPr>
        <w:t xml:space="preserve">Forest plots of </w:t>
      </w:r>
      <w:r w:rsidRPr="000B2A57">
        <w:rPr>
          <w:rFonts w:asciiTheme="majorBidi" w:hAnsiTheme="majorBidi" w:cstheme="majorBidi"/>
          <w:sz w:val="24"/>
          <w:szCs w:val="24"/>
        </w:rPr>
        <w:t xml:space="preserve">global </w:t>
      </w:r>
      <w:r w:rsidR="00056F13" w:rsidRPr="000B2A57">
        <w:rPr>
          <w:rFonts w:asciiTheme="majorBidi" w:hAnsiTheme="majorBidi" w:cstheme="majorBidi"/>
          <w:sz w:val="24"/>
          <w:szCs w:val="24"/>
        </w:rPr>
        <w:t xml:space="preserve">PCOS prevalence </w:t>
      </w:r>
      <w:r w:rsidR="00774E11">
        <w:rPr>
          <w:rFonts w:asciiTheme="majorBidi" w:hAnsiTheme="majorBidi" w:cstheme="majorBidi"/>
          <w:sz w:val="24"/>
          <w:szCs w:val="24"/>
        </w:rPr>
        <w:t>stratified</w:t>
      </w:r>
      <w:r w:rsidR="00056F13" w:rsidRPr="000B2A57">
        <w:rPr>
          <w:rFonts w:asciiTheme="majorBidi" w:hAnsiTheme="majorBidi" w:cstheme="majorBidi"/>
          <w:sz w:val="24"/>
          <w:szCs w:val="24"/>
        </w:rPr>
        <w:t xml:space="preserve"> by WHO region and diagnostic criteria</w:t>
      </w:r>
      <w:r w:rsidR="00095E30">
        <w:rPr>
          <w:rFonts w:asciiTheme="majorBidi" w:hAnsiTheme="majorBidi" w:cstheme="majorBidi"/>
          <w:sz w:val="24"/>
          <w:szCs w:val="24"/>
        </w:rPr>
        <w:t xml:space="preserve"> (</w:t>
      </w:r>
      <w:r w:rsidR="00D05C77" w:rsidRPr="000B2A57">
        <w:rPr>
          <w:rFonts w:asciiTheme="majorBidi" w:hAnsiTheme="majorBidi" w:cstheme="majorBidi"/>
          <w:sz w:val="24"/>
          <w:szCs w:val="24"/>
        </w:rPr>
        <w:t xml:space="preserve">regardless of study quality and </w:t>
      </w:r>
      <w:r w:rsidR="00056F13" w:rsidRPr="000B2A57">
        <w:rPr>
          <w:rFonts w:asciiTheme="majorBidi" w:hAnsiTheme="majorBidi" w:cstheme="majorBidi"/>
          <w:sz w:val="24"/>
          <w:szCs w:val="24"/>
        </w:rPr>
        <w:t>age group</w:t>
      </w:r>
      <w:r w:rsidR="00095E30">
        <w:rPr>
          <w:rFonts w:asciiTheme="majorBidi" w:hAnsiTheme="majorBidi" w:cstheme="majorBidi"/>
          <w:sz w:val="24"/>
          <w:szCs w:val="24"/>
        </w:rPr>
        <w:t>)</w:t>
      </w:r>
      <w:r w:rsidR="00056F13" w:rsidRPr="000B2A57">
        <w:rPr>
          <w:rFonts w:asciiTheme="majorBidi" w:hAnsiTheme="majorBidi" w:cstheme="majorBidi"/>
          <w:sz w:val="24"/>
          <w:szCs w:val="24"/>
        </w:rPr>
        <w:t>: A) NIH, B) Rotterdam, C) AE-PCOS.</w:t>
      </w:r>
      <w:bookmarkStart w:id="6" w:name="_Hlk174390415"/>
    </w:p>
    <w:p w14:paraId="79162662" w14:textId="4D8956A7" w:rsidR="000B2A57" w:rsidRDefault="000B2A57" w:rsidP="000B2A57">
      <w:pPr>
        <w:pStyle w:val="ListParagraph"/>
        <w:numPr>
          <w:ilvl w:val="0"/>
          <w:numId w:val="2"/>
        </w:num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r w:rsidRPr="000B2A57">
        <w:rPr>
          <w:rFonts w:asciiTheme="majorBidi" w:hAnsiTheme="majorBidi" w:cstheme="majorBidi"/>
          <w:b/>
          <w:bCs/>
          <w:sz w:val="24"/>
          <w:szCs w:val="24"/>
        </w:rPr>
        <w:t>By NIH criteria</w:t>
      </w:r>
    </w:p>
    <w:p w14:paraId="43CEB348" w14:textId="77777777" w:rsidR="00532287" w:rsidRDefault="00532287" w:rsidP="000B2A57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6D9175D8" w14:textId="73955AF1" w:rsidR="000B2A57" w:rsidRPr="000B2A57" w:rsidRDefault="00B319C4" w:rsidP="004D2D7F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AA06D2F" wp14:editId="3DFC56CC">
            <wp:extent cx="4148667" cy="5877431"/>
            <wp:effectExtent l="0" t="0" r="4445" b="9525"/>
            <wp:docPr id="3557702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77021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77349" cy="5918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B32F5" w14:textId="7345AF96" w:rsidR="000B2A57" w:rsidRDefault="000B2A57" w:rsidP="000B2A57">
      <w:pPr>
        <w:pStyle w:val="ListParagraph"/>
        <w:numPr>
          <w:ilvl w:val="0"/>
          <w:numId w:val="2"/>
        </w:num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r w:rsidRPr="000B2A57">
        <w:rPr>
          <w:rFonts w:asciiTheme="majorBidi" w:hAnsiTheme="majorBidi" w:cstheme="majorBidi"/>
          <w:b/>
          <w:bCs/>
          <w:sz w:val="24"/>
          <w:szCs w:val="24"/>
        </w:rPr>
        <w:lastRenderedPageBreak/>
        <w:t>By Rotterdam criteria</w:t>
      </w:r>
    </w:p>
    <w:p w14:paraId="1CBCEDA8" w14:textId="7634674C" w:rsidR="00B319C4" w:rsidRDefault="00B319C4" w:rsidP="00B319C4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36BB509" wp14:editId="1149E0F1">
            <wp:extent cx="5943600" cy="5943600"/>
            <wp:effectExtent l="0" t="0" r="0" b="0"/>
            <wp:docPr id="2714216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42160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5B9B5" w14:textId="77777777" w:rsidR="00B319C4" w:rsidRDefault="00B319C4" w:rsidP="00B319C4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</w:p>
    <w:p w14:paraId="6F08F295" w14:textId="77777777" w:rsidR="00B319C4" w:rsidRDefault="00B319C4" w:rsidP="00B319C4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</w:p>
    <w:p w14:paraId="0A006CAF" w14:textId="77777777" w:rsidR="00B319C4" w:rsidRDefault="00B319C4" w:rsidP="00B319C4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</w:p>
    <w:p w14:paraId="7E4EFF6F" w14:textId="77777777" w:rsidR="00B319C4" w:rsidRDefault="00B319C4" w:rsidP="00B319C4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</w:p>
    <w:p w14:paraId="1899509F" w14:textId="77777777" w:rsidR="00B319C4" w:rsidRPr="000B2A57" w:rsidRDefault="00B319C4" w:rsidP="00B319C4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</w:p>
    <w:p w14:paraId="3C8C7FF7" w14:textId="6F1CF63B" w:rsidR="000B2A57" w:rsidRDefault="000B2A57" w:rsidP="000B2A57">
      <w:pPr>
        <w:pStyle w:val="ListParagraph"/>
        <w:numPr>
          <w:ilvl w:val="0"/>
          <w:numId w:val="2"/>
        </w:num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r w:rsidRPr="000B2A57">
        <w:rPr>
          <w:rFonts w:asciiTheme="majorBidi" w:hAnsiTheme="majorBidi" w:cstheme="majorBidi"/>
          <w:b/>
          <w:bCs/>
          <w:sz w:val="24"/>
          <w:szCs w:val="24"/>
        </w:rPr>
        <w:lastRenderedPageBreak/>
        <w:t>By AE-PCOS criteria</w:t>
      </w:r>
    </w:p>
    <w:p w14:paraId="7980FC15" w14:textId="6561264F" w:rsidR="00B319C4" w:rsidRDefault="00B319C4" w:rsidP="004D2D7F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B0798C3" wp14:editId="27BE8E76">
            <wp:extent cx="5943600" cy="2971800"/>
            <wp:effectExtent l="0" t="0" r="0" b="0"/>
            <wp:docPr id="16892901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29019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CE7EC" w14:textId="77777777" w:rsidR="00B319C4" w:rsidRDefault="00B319C4" w:rsidP="00B319C4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6AACC118" w14:textId="77777777" w:rsidR="00B319C4" w:rsidRDefault="00B319C4" w:rsidP="00B319C4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323B4CA8" w14:textId="77777777" w:rsidR="00B319C4" w:rsidRDefault="00B319C4" w:rsidP="00B319C4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07D24A98" w14:textId="77777777" w:rsidR="00B319C4" w:rsidRDefault="00B319C4" w:rsidP="00B319C4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57EBC2FE" w14:textId="77777777" w:rsidR="00B319C4" w:rsidRDefault="00B319C4" w:rsidP="00B319C4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6032A7A3" w14:textId="77777777" w:rsidR="00B319C4" w:rsidRDefault="00B319C4" w:rsidP="00B319C4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08EB7577" w14:textId="77777777" w:rsidR="00B319C4" w:rsidRDefault="00B319C4" w:rsidP="00B319C4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1EA3B6F2" w14:textId="77777777" w:rsidR="00B319C4" w:rsidRDefault="00B319C4" w:rsidP="00B319C4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78DE9352" w14:textId="77777777" w:rsidR="00B319C4" w:rsidRDefault="00B319C4" w:rsidP="00B319C4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1A80D206" w14:textId="77777777" w:rsidR="00B319C4" w:rsidRDefault="00B319C4" w:rsidP="00B319C4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0CF58A75" w14:textId="77777777" w:rsidR="00B319C4" w:rsidRDefault="00B319C4" w:rsidP="00B319C4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598D2F85" w14:textId="77777777" w:rsidR="00B319C4" w:rsidRPr="000B2A57" w:rsidRDefault="00B319C4" w:rsidP="00B319C4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3BA52F9C" w14:textId="77777777" w:rsidR="00D05C77" w:rsidRPr="00D05C77" w:rsidRDefault="00D05C77" w:rsidP="00D05C77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</w:p>
    <w:bookmarkEnd w:id="6"/>
    <w:p w14:paraId="5F8208C7" w14:textId="04EFBC1C" w:rsidR="00056F13" w:rsidRDefault="00056F13" w:rsidP="00056F13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  <w:r w:rsidRPr="00056F13">
        <w:rPr>
          <w:rFonts w:asciiTheme="majorBidi" w:eastAsia="Calibri" w:hAnsiTheme="majorBidi" w:cstheme="majorBidi"/>
          <w:b/>
          <w:bCs/>
          <w:sz w:val="24"/>
          <w:szCs w:val="24"/>
        </w:rPr>
        <w:lastRenderedPageBreak/>
        <w:t xml:space="preserve">Supplementary Figure </w:t>
      </w:r>
      <w:r w:rsidR="00D05C77">
        <w:rPr>
          <w:rFonts w:asciiTheme="majorBidi" w:eastAsia="Calibri" w:hAnsiTheme="majorBidi" w:cstheme="majorBidi"/>
          <w:b/>
          <w:bCs/>
          <w:sz w:val="24"/>
          <w:szCs w:val="24"/>
        </w:rPr>
        <w:t xml:space="preserve">3 </w:t>
      </w:r>
      <w:r w:rsidRPr="00056F13">
        <w:rPr>
          <w:rFonts w:asciiTheme="majorBidi" w:eastAsia="Calibri" w:hAnsiTheme="majorBidi" w:cstheme="majorBidi"/>
          <w:b/>
          <w:bCs/>
          <w:sz w:val="24"/>
          <w:szCs w:val="24"/>
        </w:rPr>
        <w:t>(A</w:t>
      </w:r>
      <w:r w:rsidR="004D2D7F">
        <w:rPr>
          <w:rFonts w:asciiTheme="majorBidi" w:eastAsia="Calibri" w:hAnsiTheme="majorBidi" w:cstheme="majorBidi"/>
          <w:b/>
          <w:bCs/>
          <w:sz w:val="24"/>
          <w:szCs w:val="24"/>
        </w:rPr>
        <w:t>-</w:t>
      </w:r>
      <w:r w:rsidRPr="00056F13">
        <w:rPr>
          <w:rFonts w:asciiTheme="majorBidi" w:eastAsia="Calibri" w:hAnsiTheme="majorBidi" w:cstheme="majorBidi"/>
          <w:b/>
          <w:bCs/>
          <w:sz w:val="24"/>
          <w:szCs w:val="24"/>
        </w:rPr>
        <w:t>C).</w:t>
      </w:r>
      <w:bookmarkStart w:id="7" w:name="_Hlk185271386"/>
      <w:r w:rsidRPr="00056F13">
        <w:rPr>
          <w:rFonts w:asciiTheme="majorBidi" w:eastAsia="Calibri" w:hAnsiTheme="majorBidi" w:cstheme="majorBidi"/>
          <w:sz w:val="24"/>
          <w:szCs w:val="24"/>
        </w:rPr>
        <w:t xml:space="preserve"> </w:t>
      </w:r>
      <w:bookmarkStart w:id="8" w:name="_Hlk174390393"/>
      <w:r w:rsidR="00895960" w:rsidRPr="005F1DBF">
        <w:rPr>
          <w:rFonts w:asciiTheme="majorBidi" w:hAnsiTheme="majorBidi" w:cstheme="majorBidi"/>
          <w:sz w:val="24"/>
          <w:szCs w:val="24"/>
        </w:rPr>
        <w:t>Forest plots of PCOS prevalence</w:t>
      </w:r>
      <w:r w:rsidR="00095E30">
        <w:rPr>
          <w:rFonts w:asciiTheme="majorBidi" w:hAnsiTheme="majorBidi" w:cstheme="majorBidi"/>
          <w:sz w:val="24"/>
          <w:szCs w:val="24"/>
        </w:rPr>
        <w:t xml:space="preserve"> </w:t>
      </w:r>
      <w:r w:rsidR="00774E11">
        <w:rPr>
          <w:rFonts w:asciiTheme="majorBidi" w:hAnsiTheme="majorBidi" w:cstheme="majorBidi"/>
          <w:sz w:val="24"/>
          <w:szCs w:val="24"/>
        </w:rPr>
        <w:t xml:space="preserve">stratified </w:t>
      </w:r>
      <w:r w:rsidR="00895960" w:rsidRPr="005F1DBF">
        <w:rPr>
          <w:rFonts w:asciiTheme="majorBidi" w:hAnsiTheme="majorBidi" w:cstheme="majorBidi"/>
          <w:sz w:val="24"/>
          <w:szCs w:val="24"/>
        </w:rPr>
        <w:t xml:space="preserve">by diagnostic criteria </w:t>
      </w:r>
      <w:r w:rsidR="00774E11">
        <w:rPr>
          <w:rFonts w:asciiTheme="majorBidi" w:hAnsiTheme="majorBidi" w:cstheme="majorBidi"/>
          <w:sz w:val="24"/>
          <w:szCs w:val="24"/>
        </w:rPr>
        <w:t xml:space="preserve">and age group (adults </w:t>
      </w:r>
      <w:r w:rsidR="00895960" w:rsidRPr="005F1DBF">
        <w:rPr>
          <w:rFonts w:asciiTheme="majorBidi" w:hAnsiTheme="majorBidi" w:cstheme="majorBidi"/>
          <w:sz w:val="24"/>
          <w:szCs w:val="24"/>
        </w:rPr>
        <w:t>vs. adolescent</w:t>
      </w:r>
      <w:r w:rsidR="00774E11">
        <w:rPr>
          <w:rFonts w:asciiTheme="majorBidi" w:hAnsiTheme="majorBidi" w:cstheme="majorBidi"/>
          <w:sz w:val="24"/>
          <w:szCs w:val="24"/>
        </w:rPr>
        <w:t>)</w:t>
      </w:r>
      <w:r w:rsidR="00895960" w:rsidRPr="005F1DBF">
        <w:rPr>
          <w:rFonts w:asciiTheme="majorBidi" w:hAnsiTheme="majorBidi" w:cstheme="majorBidi"/>
          <w:sz w:val="24"/>
          <w:szCs w:val="24"/>
        </w:rPr>
        <w:t xml:space="preserve"> </w:t>
      </w:r>
      <w:r w:rsidR="00095E30">
        <w:rPr>
          <w:rFonts w:asciiTheme="majorBidi" w:hAnsiTheme="majorBidi" w:cstheme="majorBidi"/>
          <w:sz w:val="24"/>
          <w:szCs w:val="24"/>
        </w:rPr>
        <w:t>(regardless of study quality)</w:t>
      </w:r>
      <w:r w:rsidR="00895960">
        <w:rPr>
          <w:rFonts w:asciiTheme="majorBidi" w:hAnsiTheme="majorBidi" w:cstheme="majorBidi"/>
          <w:sz w:val="24"/>
          <w:szCs w:val="24"/>
        </w:rPr>
        <w:t>:</w:t>
      </w:r>
      <w:r w:rsidR="00895960" w:rsidRPr="005F1DBF">
        <w:rPr>
          <w:rFonts w:asciiTheme="majorBidi" w:hAnsiTheme="majorBidi" w:cstheme="majorBidi"/>
          <w:sz w:val="24"/>
          <w:szCs w:val="24"/>
        </w:rPr>
        <w:t xml:space="preserve"> A) NIH, B) Rotterdam, C) AE-PCOS.</w:t>
      </w:r>
      <w:bookmarkEnd w:id="7"/>
      <w:bookmarkEnd w:id="8"/>
    </w:p>
    <w:p w14:paraId="73EFD465" w14:textId="5AE30DEF" w:rsidR="00B319C4" w:rsidRDefault="00B319C4" w:rsidP="00B319C4">
      <w:pPr>
        <w:pStyle w:val="ListParagraph"/>
        <w:numPr>
          <w:ilvl w:val="0"/>
          <w:numId w:val="3"/>
        </w:numPr>
        <w:spacing w:line="480" w:lineRule="auto"/>
        <w:jc w:val="lowKashida"/>
        <w:rPr>
          <w:rFonts w:asciiTheme="majorBidi" w:eastAsia="Calibri" w:hAnsiTheme="majorBidi" w:cstheme="majorBidi"/>
          <w:b/>
          <w:bCs/>
          <w:sz w:val="24"/>
          <w:szCs w:val="24"/>
        </w:rPr>
      </w:pPr>
      <w:r w:rsidRPr="00B319C4">
        <w:rPr>
          <w:rFonts w:asciiTheme="majorBidi" w:eastAsia="Calibri" w:hAnsiTheme="majorBidi" w:cstheme="majorBidi"/>
          <w:b/>
          <w:bCs/>
          <w:sz w:val="24"/>
          <w:szCs w:val="24"/>
        </w:rPr>
        <w:t>By NIH criteria</w:t>
      </w:r>
    </w:p>
    <w:p w14:paraId="53C8D109" w14:textId="3983B6DB" w:rsidR="00B319C4" w:rsidRDefault="00B319C4" w:rsidP="004D2D7F">
      <w:pPr>
        <w:pStyle w:val="ListParagraph"/>
        <w:spacing w:line="480" w:lineRule="auto"/>
        <w:jc w:val="center"/>
        <w:rPr>
          <w:rFonts w:asciiTheme="majorBidi" w:eastAsia="Calibri" w:hAnsiTheme="majorBid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D0AD517" wp14:editId="14ACFCC0">
            <wp:extent cx="5943600" cy="4953000"/>
            <wp:effectExtent l="0" t="0" r="0" b="0"/>
            <wp:docPr id="12176567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65679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E7D3E" w14:textId="77777777" w:rsidR="00B319C4" w:rsidRDefault="00B319C4" w:rsidP="00B319C4">
      <w:pPr>
        <w:pStyle w:val="ListParagraph"/>
        <w:spacing w:line="480" w:lineRule="auto"/>
        <w:jc w:val="lowKashida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1FFC2904" w14:textId="77777777" w:rsidR="00B319C4" w:rsidRDefault="00B319C4" w:rsidP="00B319C4">
      <w:pPr>
        <w:pStyle w:val="ListParagraph"/>
        <w:spacing w:line="480" w:lineRule="auto"/>
        <w:jc w:val="lowKashida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4A59DD6C" w14:textId="77777777" w:rsidR="00B319C4" w:rsidRDefault="00B319C4" w:rsidP="00B319C4">
      <w:pPr>
        <w:pStyle w:val="ListParagraph"/>
        <w:spacing w:line="480" w:lineRule="auto"/>
        <w:jc w:val="lowKashida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5DD209C8" w14:textId="77777777" w:rsidR="00B319C4" w:rsidRDefault="00B319C4" w:rsidP="00B319C4">
      <w:pPr>
        <w:pStyle w:val="ListParagraph"/>
        <w:spacing w:line="480" w:lineRule="auto"/>
        <w:jc w:val="lowKashida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49E90C75" w14:textId="77777777" w:rsidR="00B319C4" w:rsidRDefault="00B319C4" w:rsidP="00B319C4">
      <w:pPr>
        <w:pStyle w:val="ListParagraph"/>
        <w:spacing w:line="480" w:lineRule="auto"/>
        <w:jc w:val="lowKashida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043DA859" w14:textId="77777777" w:rsidR="00B319C4" w:rsidRPr="00B319C4" w:rsidRDefault="00B319C4" w:rsidP="00B319C4">
      <w:pPr>
        <w:pStyle w:val="ListParagraph"/>
        <w:spacing w:line="480" w:lineRule="auto"/>
        <w:jc w:val="lowKashida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67162999" w14:textId="3739E00B" w:rsidR="00B319C4" w:rsidRDefault="00B319C4" w:rsidP="00B319C4">
      <w:pPr>
        <w:pStyle w:val="ListParagraph"/>
        <w:numPr>
          <w:ilvl w:val="0"/>
          <w:numId w:val="3"/>
        </w:numPr>
        <w:spacing w:line="480" w:lineRule="auto"/>
        <w:jc w:val="lowKashida"/>
        <w:rPr>
          <w:rFonts w:asciiTheme="majorBidi" w:eastAsia="Calibri" w:hAnsiTheme="majorBidi" w:cstheme="majorBidi"/>
          <w:b/>
          <w:bCs/>
          <w:sz w:val="24"/>
          <w:szCs w:val="24"/>
        </w:rPr>
      </w:pPr>
      <w:r w:rsidRPr="00B319C4">
        <w:rPr>
          <w:rFonts w:asciiTheme="majorBidi" w:eastAsia="Calibri" w:hAnsiTheme="majorBidi" w:cstheme="majorBidi"/>
          <w:b/>
          <w:bCs/>
          <w:sz w:val="24"/>
          <w:szCs w:val="24"/>
        </w:rPr>
        <w:t>By Rotterdam criteria</w:t>
      </w:r>
    </w:p>
    <w:p w14:paraId="025C8464" w14:textId="189058AE" w:rsidR="00B319C4" w:rsidRDefault="00B319C4" w:rsidP="00B319C4">
      <w:pPr>
        <w:pStyle w:val="ListParagraph"/>
        <w:spacing w:line="480" w:lineRule="auto"/>
        <w:jc w:val="center"/>
        <w:rPr>
          <w:rFonts w:asciiTheme="majorBidi" w:eastAsia="Calibri" w:hAnsiTheme="majorBid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4A6C760" wp14:editId="3EA28B73">
            <wp:extent cx="5943600" cy="3962400"/>
            <wp:effectExtent l="0" t="0" r="0" b="0"/>
            <wp:docPr id="3613119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31192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35AEC" w14:textId="77777777" w:rsidR="00B319C4" w:rsidRDefault="00B319C4" w:rsidP="00B319C4">
      <w:pPr>
        <w:pStyle w:val="ListParagraph"/>
        <w:spacing w:line="480" w:lineRule="auto"/>
        <w:jc w:val="center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504C2F55" w14:textId="77777777" w:rsidR="00B319C4" w:rsidRDefault="00B319C4" w:rsidP="00B319C4">
      <w:pPr>
        <w:pStyle w:val="ListParagraph"/>
        <w:spacing w:line="480" w:lineRule="auto"/>
        <w:jc w:val="center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19C05A97" w14:textId="77777777" w:rsidR="00B319C4" w:rsidRDefault="00B319C4" w:rsidP="00B319C4">
      <w:pPr>
        <w:pStyle w:val="ListParagraph"/>
        <w:spacing w:line="480" w:lineRule="auto"/>
        <w:jc w:val="center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16D6F16E" w14:textId="77777777" w:rsidR="00B319C4" w:rsidRDefault="00B319C4" w:rsidP="00B319C4">
      <w:pPr>
        <w:pStyle w:val="ListParagraph"/>
        <w:spacing w:line="480" w:lineRule="auto"/>
        <w:jc w:val="center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3BB1B4B3" w14:textId="77777777" w:rsidR="00B319C4" w:rsidRDefault="00B319C4" w:rsidP="00B319C4">
      <w:pPr>
        <w:pStyle w:val="ListParagraph"/>
        <w:spacing w:line="480" w:lineRule="auto"/>
        <w:jc w:val="center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3708B7A7" w14:textId="77777777" w:rsidR="00B319C4" w:rsidRDefault="00B319C4" w:rsidP="00B319C4">
      <w:pPr>
        <w:pStyle w:val="ListParagraph"/>
        <w:spacing w:line="480" w:lineRule="auto"/>
        <w:jc w:val="center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418904C4" w14:textId="77777777" w:rsidR="00B319C4" w:rsidRDefault="00B319C4" w:rsidP="00B319C4">
      <w:pPr>
        <w:pStyle w:val="ListParagraph"/>
        <w:spacing w:line="480" w:lineRule="auto"/>
        <w:jc w:val="center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56019510" w14:textId="77777777" w:rsidR="00B319C4" w:rsidRDefault="00B319C4" w:rsidP="00B319C4">
      <w:pPr>
        <w:pStyle w:val="ListParagraph"/>
        <w:spacing w:line="480" w:lineRule="auto"/>
        <w:jc w:val="center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13F78DED" w14:textId="77777777" w:rsidR="00B319C4" w:rsidRDefault="00B319C4" w:rsidP="00B319C4">
      <w:pPr>
        <w:pStyle w:val="ListParagraph"/>
        <w:spacing w:line="480" w:lineRule="auto"/>
        <w:jc w:val="center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45DD595F" w14:textId="77777777" w:rsidR="00B319C4" w:rsidRDefault="00B319C4" w:rsidP="00B319C4">
      <w:pPr>
        <w:pStyle w:val="ListParagraph"/>
        <w:spacing w:line="480" w:lineRule="auto"/>
        <w:jc w:val="center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22F7CCED" w14:textId="77777777" w:rsidR="00B319C4" w:rsidRPr="00B319C4" w:rsidRDefault="00B319C4" w:rsidP="00B319C4">
      <w:pPr>
        <w:pStyle w:val="ListParagraph"/>
        <w:spacing w:line="480" w:lineRule="auto"/>
        <w:jc w:val="center"/>
        <w:rPr>
          <w:rFonts w:asciiTheme="majorBidi" w:eastAsia="Calibri" w:hAnsiTheme="majorBidi" w:cstheme="majorBidi"/>
          <w:b/>
          <w:bCs/>
          <w:sz w:val="24"/>
          <w:szCs w:val="24"/>
        </w:rPr>
      </w:pPr>
    </w:p>
    <w:p w14:paraId="5BCFCD1B" w14:textId="687C7B4A" w:rsidR="00B319C4" w:rsidRPr="00B319C4" w:rsidRDefault="00B319C4" w:rsidP="00B319C4">
      <w:pPr>
        <w:pStyle w:val="ListParagraph"/>
        <w:numPr>
          <w:ilvl w:val="0"/>
          <w:numId w:val="3"/>
        </w:numPr>
        <w:spacing w:line="480" w:lineRule="auto"/>
        <w:jc w:val="lowKashida"/>
        <w:rPr>
          <w:rFonts w:asciiTheme="majorBidi" w:eastAsia="Calibri" w:hAnsiTheme="majorBidi" w:cstheme="majorBidi"/>
          <w:b/>
          <w:bCs/>
          <w:sz w:val="24"/>
          <w:szCs w:val="24"/>
        </w:rPr>
      </w:pPr>
      <w:r w:rsidRPr="00B319C4">
        <w:rPr>
          <w:rFonts w:asciiTheme="majorBidi" w:eastAsia="Calibri" w:hAnsiTheme="majorBidi" w:cstheme="majorBidi"/>
          <w:b/>
          <w:bCs/>
          <w:sz w:val="24"/>
          <w:szCs w:val="24"/>
        </w:rPr>
        <w:t>By AE-PCOS criteria</w:t>
      </w:r>
    </w:p>
    <w:p w14:paraId="75885C52" w14:textId="709EBFD2" w:rsidR="00056F13" w:rsidRDefault="00056F13" w:rsidP="00B319C4">
      <w:pPr>
        <w:jc w:val="center"/>
        <w:rPr>
          <w:noProof/>
        </w:rPr>
      </w:pPr>
    </w:p>
    <w:p w14:paraId="3103ED75" w14:textId="436E28B4" w:rsidR="00476031" w:rsidRDefault="00476031" w:rsidP="00B319C4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741C4E90" wp14:editId="6ACD1B3C">
            <wp:extent cx="5943600" cy="2971800"/>
            <wp:effectExtent l="0" t="0" r="0" b="0"/>
            <wp:docPr id="19728471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84710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F12C9" w14:textId="77777777" w:rsidR="00476031" w:rsidRDefault="00476031" w:rsidP="00B319C4">
      <w:pPr>
        <w:jc w:val="center"/>
        <w:rPr>
          <w:noProof/>
        </w:rPr>
      </w:pPr>
    </w:p>
    <w:p w14:paraId="5ECB41BA" w14:textId="77777777" w:rsidR="00476031" w:rsidRDefault="00476031" w:rsidP="00B319C4">
      <w:pPr>
        <w:jc w:val="center"/>
        <w:rPr>
          <w:noProof/>
        </w:rPr>
      </w:pPr>
    </w:p>
    <w:p w14:paraId="000AAAA8" w14:textId="77777777" w:rsidR="00476031" w:rsidRDefault="00476031" w:rsidP="00B319C4">
      <w:pPr>
        <w:jc w:val="center"/>
        <w:rPr>
          <w:noProof/>
        </w:rPr>
      </w:pPr>
    </w:p>
    <w:p w14:paraId="5523C57A" w14:textId="77777777" w:rsidR="00476031" w:rsidRDefault="00476031" w:rsidP="00B319C4">
      <w:pPr>
        <w:jc w:val="center"/>
        <w:rPr>
          <w:noProof/>
        </w:rPr>
      </w:pPr>
    </w:p>
    <w:p w14:paraId="69136A0C" w14:textId="77777777" w:rsidR="000F3F70" w:rsidRDefault="000F3F70" w:rsidP="00B319C4">
      <w:pPr>
        <w:jc w:val="center"/>
        <w:rPr>
          <w:noProof/>
        </w:rPr>
        <w:sectPr w:rsidR="000F3F70" w:rsidSect="001C159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2D804AE4" w14:textId="45973776" w:rsidR="00DB4582" w:rsidRDefault="00DB4582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bookmarkStart w:id="9" w:name="_Hlk184476388"/>
      <w:r>
        <w:rPr>
          <w:rFonts w:asciiTheme="majorBidi" w:hAnsiTheme="majorBidi" w:cstheme="majorBidi"/>
          <w:b/>
          <w:bCs/>
          <w:sz w:val="24"/>
          <w:szCs w:val="24"/>
        </w:rPr>
        <w:lastRenderedPageBreak/>
        <w:t>Supplementary Table 5.</w:t>
      </w:r>
      <w:r w:rsidRPr="00DB4582">
        <w:t xml:space="preserve"> </w:t>
      </w:r>
      <w:r w:rsidRPr="001F401D">
        <w:rPr>
          <w:rFonts w:asciiTheme="majorBidi" w:hAnsiTheme="majorBidi" w:cstheme="majorBidi"/>
          <w:sz w:val="24"/>
          <w:szCs w:val="24"/>
        </w:rPr>
        <w:t xml:space="preserve">Risk of bias </w:t>
      </w:r>
      <w:r w:rsidR="001F401D" w:rsidRPr="001F401D">
        <w:rPr>
          <w:rFonts w:asciiTheme="majorBidi" w:hAnsiTheme="majorBidi" w:cstheme="majorBidi"/>
          <w:sz w:val="24"/>
          <w:szCs w:val="24"/>
        </w:rPr>
        <w:t xml:space="preserve">(ROB) </w:t>
      </w:r>
      <w:r w:rsidRPr="001F401D">
        <w:rPr>
          <w:rFonts w:asciiTheme="majorBidi" w:hAnsiTheme="majorBidi" w:cstheme="majorBidi"/>
          <w:sz w:val="24"/>
          <w:szCs w:val="24"/>
        </w:rPr>
        <w:t>of studies conducted on adults using the Joanna Briggs Institute (JBI) tool.</w:t>
      </w:r>
    </w:p>
    <w:tbl>
      <w:tblPr>
        <w:tblStyle w:val="GridTable1Light"/>
        <w:tblW w:w="15570" w:type="dxa"/>
        <w:tblInd w:w="-1355" w:type="dxa"/>
        <w:tblLayout w:type="fixed"/>
        <w:tblLook w:val="04A0" w:firstRow="1" w:lastRow="0" w:firstColumn="1" w:lastColumn="0" w:noHBand="0" w:noVBand="1"/>
      </w:tblPr>
      <w:tblGrid>
        <w:gridCol w:w="1350"/>
        <w:gridCol w:w="1260"/>
        <w:gridCol w:w="360"/>
        <w:gridCol w:w="900"/>
        <w:gridCol w:w="270"/>
        <w:gridCol w:w="720"/>
        <w:gridCol w:w="270"/>
        <w:gridCol w:w="810"/>
        <w:gridCol w:w="360"/>
        <w:gridCol w:w="2520"/>
        <w:gridCol w:w="326"/>
        <w:gridCol w:w="1350"/>
        <w:gridCol w:w="270"/>
        <w:gridCol w:w="990"/>
        <w:gridCol w:w="270"/>
        <w:gridCol w:w="900"/>
        <w:gridCol w:w="270"/>
        <w:gridCol w:w="1204"/>
        <w:gridCol w:w="270"/>
        <w:gridCol w:w="900"/>
      </w:tblGrid>
      <w:tr w:rsidR="000F3F70" w:rsidRPr="000F3F70" w14:paraId="58DF5A73" w14:textId="77777777" w:rsidTr="00E3319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vMerge w:val="restart"/>
            <w:hideMark/>
          </w:tcPr>
          <w:bookmarkEnd w:id="9"/>
          <w:p w14:paraId="455C9005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First Author, year</w:t>
            </w:r>
          </w:p>
        </w:tc>
        <w:tc>
          <w:tcPr>
            <w:tcW w:w="1260" w:type="dxa"/>
            <w:hideMark/>
          </w:tcPr>
          <w:p w14:paraId="0B0DFB1E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1. Was the sample frame appropriate to address the target population?</w:t>
            </w:r>
          </w:p>
        </w:tc>
        <w:tc>
          <w:tcPr>
            <w:tcW w:w="360" w:type="dxa"/>
            <w:hideMark/>
          </w:tcPr>
          <w:p w14:paraId="32676592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00" w:type="dxa"/>
            <w:hideMark/>
          </w:tcPr>
          <w:p w14:paraId="43B06A4E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2. Were study participants sampled in an appropriate way? Randomness</w:t>
            </w:r>
          </w:p>
        </w:tc>
        <w:tc>
          <w:tcPr>
            <w:tcW w:w="270" w:type="dxa"/>
            <w:hideMark/>
          </w:tcPr>
          <w:p w14:paraId="61EB0B20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720" w:type="dxa"/>
            <w:hideMark/>
          </w:tcPr>
          <w:p w14:paraId="1116ADD5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3. Was the sample size adequate?</w:t>
            </w:r>
          </w:p>
        </w:tc>
        <w:tc>
          <w:tcPr>
            <w:tcW w:w="270" w:type="dxa"/>
            <w:hideMark/>
          </w:tcPr>
          <w:p w14:paraId="2E178ABD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810" w:type="dxa"/>
            <w:hideMark/>
          </w:tcPr>
          <w:p w14:paraId="58323DA4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4. Were the study subjects and the setting described in detail?</w:t>
            </w:r>
          </w:p>
        </w:tc>
        <w:tc>
          <w:tcPr>
            <w:tcW w:w="360" w:type="dxa"/>
            <w:hideMark/>
          </w:tcPr>
          <w:p w14:paraId="1A739346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520" w:type="dxa"/>
            <w:hideMark/>
          </w:tcPr>
          <w:p w14:paraId="5EE59DF9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 xml:space="preserve">5. Was the data analysis conducted with sufficient coverage of the identified sample? </w:t>
            </w:r>
          </w:p>
        </w:tc>
        <w:tc>
          <w:tcPr>
            <w:tcW w:w="326" w:type="dxa"/>
            <w:hideMark/>
          </w:tcPr>
          <w:p w14:paraId="29EA467B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350" w:type="dxa"/>
            <w:hideMark/>
          </w:tcPr>
          <w:p w14:paraId="1B9E9B2D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6. Were valid methods used for the identification of the condition?</w:t>
            </w:r>
          </w:p>
        </w:tc>
        <w:tc>
          <w:tcPr>
            <w:tcW w:w="270" w:type="dxa"/>
            <w:hideMark/>
          </w:tcPr>
          <w:p w14:paraId="2EB3D38F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90" w:type="dxa"/>
            <w:hideMark/>
          </w:tcPr>
          <w:p w14:paraId="43C7CFFE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 xml:space="preserve">7. Was the condition measured in a standard, reliable way for all participants? </w:t>
            </w:r>
          </w:p>
        </w:tc>
        <w:tc>
          <w:tcPr>
            <w:tcW w:w="270" w:type="dxa"/>
            <w:hideMark/>
          </w:tcPr>
          <w:p w14:paraId="63832235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00" w:type="dxa"/>
            <w:hideMark/>
          </w:tcPr>
          <w:p w14:paraId="38C42A6A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8. Was there appropriate statistical analysis?</w:t>
            </w:r>
          </w:p>
        </w:tc>
        <w:tc>
          <w:tcPr>
            <w:tcW w:w="270" w:type="dxa"/>
            <w:hideMark/>
          </w:tcPr>
          <w:p w14:paraId="589BF235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204" w:type="dxa"/>
            <w:hideMark/>
          </w:tcPr>
          <w:p w14:paraId="71A7C2F4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9. Was the response rate adequate, and if not, was the low response rate managed appropriately?</w:t>
            </w:r>
          </w:p>
        </w:tc>
        <w:tc>
          <w:tcPr>
            <w:tcW w:w="270" w:type="dxa"/>
            <w:hideMark/>
          </w:tcPr>
          <w:p w14:paraId="4BEEF377" w14:textId="77777777" w:rsidR="000F3F70" w:rsidRPr="000F3F70" w:rsidRDefault="000F3F70" w:rsidP="000F3F7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00" w:type="dxa"/>
            <w:vMerge w:val="restart"/>
            <w:hideMark/>
          </w:tcPr>
          <w:p w14:paraId="28FEFA91" w14:textId="77777777" w:rsidR="000F3F70" w:rsidRPr="000F3F70" w:rsidRDefault="000F3F70" w:rsidP="000F3F7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Risk of bias (high/Moderate/Low)</w:t>
            </w:r>
          </w:p>
        </w:tc>
      </w:tr>
      <w:tr w:rsidR="000F3F70" w:rsidRPr="000F3F70" w14:paraId="5B7096E8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vMerge/>
            <w:hideMark/>
          </w:tcPr>
          <w:p w14:paraId="0B9DDC73" w14:textId="77777777" w:rsidR="000F3F70" w:rsidRPr="000F3F70" w:rsidRDefault="000F3F70" w:rsidP="000F3F70">
            <w:pPr>
              <w:jc w:val="center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260" w:type="dxa"/>
            <w:hideMark/>
          </w:tcPr>
          <w:p w14:paraId="421EE61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a) Yes [setting representative of target population, eg. big workplaces where employees are from different cities]</w:t>
            </w:r>
          </w:p>
        </w:tc>
        <w:tc>
          <w:tcPr>
            <w:tcW w:w="360" w:type="dxa"/>
            <w:shd w:val="clear" w:color="auto" w:fill="009900"/>
            <w:hideMark/>
          </w:tcPr>
          <w:p w14:paraId="366EEB8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b/>
                <w:bCs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584EAA0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a) Yes [randomization/all eligible participants assessed]</w:t>
            </w:r>
          </w:p>
        </w:tc>
        <w:tc>
          <w:tcPr>
            <w:tcW w:w="270" w:type="dxa"/>
            <w:shd w:val="clear" w:color="auto" w:fill="009900"/>
            <w:hideMark/>
          </w:tcPr>
          <w:p w14:paraId="5CDEB94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6776724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a) Yes [&gt;300]</w:t>
            </w:r>
          </w:p>
        </w:tc>
        <w:tc>
          <w:tcPr>
            <w:tcW w:w="270" w:type="dxa"/>
            <w:shd w:val="clear" w:color="auto" w:fill="009900"/>
            <w:hideMark/>
          </w:tcPr>
          <w:p w14:paraId="460A919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1E8117F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a) Yes [describes ethnicity and age range]</w:t>
            </w:r>
          </w:p>
        </w:tc>
        <w:tc>
          <w:tcPr>
            <w:tcW w:w="360" w:type="dxa"/>
            <w:shd w:val="clear" w:color="auto" w:fill="009900"/>
            <w:hideMark/>
          </w:tcPr>
          <w:p w14:paraId="59822A9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71A8A8F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a) Yes [we considered the identified sample as homogeneous if based on one age group (ie, only adolescents or only adults) and heterogeneous if mixed population (both adolescents and adults) - this item is applicable for mixed studies, where one subgroup might respond differently than the other, reflecting insufficient coverage]</w:t>
            </w:r>
          </w:p>
        </w:tc>
        <w:tc>
          <w:tcPr>
            <w:tcW w:w="326" w:type="dxa"/>
            <w:shd w:val="clear" w:color="auto" w:fill="009900"/>
            <w:hideMark/>
          </w:tcPr>
          <w:p w14:paraId="6E67CC5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1F17557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a) Yes [used validated tool for PCOM [US, MRI], used validated techniques for biochemical evaluation [mass spec, IA], used mFG for hirsutism]</w:t>
            </w:r>
          </w:p>
        </w:tc>
        <w:tc>
          <w:tcPr>
            <w:tcW w:w="270" w:type="dxa"/>
            <w:shd w:val="clear" w:color="auto" w:fill="009900"/>
            <w:hideMark/>
          </w:tcPr>
          <w:p w14:paraId="5D3675B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90" w:type="dxa"/>
            <w:hideMark/>
          </w:tcPr>
          <w:p w14:paraId="0D4E01B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a) Yes [NIH, Rotterdam, or AE-PCOS]</w:t>
            </w:r>
          </w:p>
        </w:tc>
        <w:tc>
          <w:tcPr>
            <w:tcW w:w="270" w:type="dxa"/>
            <w:shd w:val="clear" w:color="auto" w:fill="009900"/>
            <w:hideMark/>
          </w:tcPr>
          <w:p w14:paraId="04A55B7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56B3D49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a) Yes [clearly reported numerator, denominator, and CI]</w:t>
            </w:r>
          </w:p>
        </w:tc>
        <w:tc>
          <w:tcPr>
            <w:tcW w:w="270" w:type="dxa"/>
            <w:shd w:val="clear" w:color="auto" w:fill="009900"/>
            <w:hideMark/>
          </w:tcPr>
          <w:p w14:paraId="4BEF098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hideMark/>
          </w:tcPr>
          <w:p w14:paraId="2C4C8E9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a) Yes [rate &gt;= 70%]</w:t>
            </w:r>
          </w:p>
        </w:tc>
        <w:tc>
          <w:tcPr>
            <w:tcW w:w="270" w:type="dxa"/>
            <w:shd w:val="clear" w:color="auto" w:fill="009900"/>
            <w:hideMark/>
          </w:tcPr>
          <w:p w14:paraId="100783A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vMerge/>
            <w:hideMark/>
          </w:tcPr>
          <w:p w14:paraId="0B51C7F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0F3F70" w:rsidRPr="000F3F70" w14:paraId="7CD66306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vMerge/>
            <w:hideMark/>
          </w:tcPr>
          <w:p w14:paraId="095A3620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260" w:type="dxa"/>
            <w:hideMark/>
          </w:tcPr>
          <w:p w14:paraId="64DB160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b) No [setting not representative of target population, eg. certain faculties in a university]</w:t>
            </w:r>
          </w:p>
        </w:tc>
        <w:tc>
          <w:tcPr>
            <w:tcW w:w="360" w:type="dxa"/>
            <w:shd w:val="clear" w:color="auto" w:fill="FF0000"/>
            <w:hideMark/>
          </w:tcPr>
          <w:p w14:paraId="43EA0C4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04E5B69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b) No [no randomization]</w:t>
            </w:r>
          </w:p>
        </w:tc>
        <w:tc>
          <w:tcPr>
            <w:tcW w:w="270" w:type="dxa"/>
            <w:shd w:val="clear" w:color="auto" w:fill="FF0000"/>
            <w:hideMark/>
          </w:tcPr>
          <w:p w14:paraId="7B99AA0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511D723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b) No [&lt;300]</w:t>
            </w:r>
          </w:p>
        </w:tc>
        <w:tc>
          <w:tcPr>
            <w:tcW w:w="270" w:type="dxa"/>
            <w:shd w:val="clear" w:color="auto" w:fill="FF0000"/>
            <w:hideMark/>
          </w:tcPr>
          <w:p w14:paraId="71B46CF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  <w:hideMark/>
          </w:tcPr>
          <w:p w14:paraId="31C4512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b) No [doesn't describe ethnicity and age range]</w:t>
            </w:r>
          </w:p>
        </w:tc>
        <w:tc>
          <w:tcPr>
            <w:tcW w:w="360" w:type="dxa"/>
            <w:shd w:val="clear" w:color="auto" w:fill="FF0000"/>
            <w:hideMark/>
          </w:tcPr>
          <w:p w14:paraId="536981A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119FF0F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b) No</w:t>
            </w:r>
          </w:p>
        </w:tc>
        <w:tc>
          <w:tcPr>
            <w:tcW w:w="326" w:type="dxa"/>
            <w:shd w:val="clear" w:color="auto" w:fill="FF0000"/>
            <w:hideMark/>
          </w:tcPr>
          <w:p w14:paraId="3FECBD0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350" w:type="dxa"/>
            <w:hideMark/>
          </w:tcPr>
          <w:p w14:paraId="781D7CD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b) No [missing any of the above]</w:t>
            </w:r>
          </w:p>
        </w:tc>
        <w:tc>
          <w:tcPr>
            <w:tcW w:w="270" w:type="dxa"/>
            <w:shd w:val="clear" w:color="auto" w:fill="FF0000"/>
            <w:hideMark/>
          </w:tcPr>
          <w:p w14:paraId="1E4ABA7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33DF4A6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b) No [Any other criteria/ self-report]</w:t>
            </w:r>
          </w:p>
        </w:tc>
        <w:tc>
          <w:tcPr>
            <w:tcW w:w="270" w:type="dxa"/>
            <w:shd w:val="clear" w:color="auto" w:fill="FF0000"/>
            <w:hideMark/>
          </w:tcPr>
          <w:p w14:paraId="18364AF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75E63DF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b) No [missing any of the above]</w:t>
            </w:r>
          </w:p>
        </w:tc>
        <w:tc>
          <w:tcPr>
            <w:tcW w:w="270" w:type="dxa"/>
            <w:shd w:val="clear" w:color="auto" w:fill="FF0000"/>
            <w:hideMark/>
          </w:tcPr>
          <w:p w14:paraId="1CE3357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538629A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b) No [rate &lt; 70%]</w:t>
            </w:r>
          </w:p>
        </w:tc>
        <w:tc>
          <w:tcPr>
            <w:tcW w:w="270" w:type="dxa"/>
            <w:shd w:val="clear" w:color="auto" w:fill="FF0000"/>
            <w:hideMark/>
          </w:tcPr>
          <w:p w14:paraId="5CF90AA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vMerge/>
            <w:hideMark/>
          </w:tcPr>
          <w:p w14:paraId="591B068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0F3F70" w:rsidRPr="000F3F70" w14:paraId="77078BED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vMerge/>
            <w:hideMark/>
          </w:tcPr>
          <w:p w14:paraId="47A1D24B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260" w:type="dxa"/>
            <w:hideMark/>
          </w:tcPr>
          <w:p w14:paraId="260D5D7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360" w:type="dxa"/>
            <w:shd w:val="clear" w:color="auto" w:fill="FFC000"/>
            <w:hideMark/>
          </w:tcPr>
          <w:p w14:paraId="69C860D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47392A6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70" w:type="dxa"/>
            <w:shd w:val="clear" w:color="auto" w:fill="FFC000"/>
            <w:hideMark/>
          </w:tcPr>
          <w:p w14:paraId="771C474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20" w:type="dxa"/>
            <w:hideMark/>
          </w:tcPr>
          <w:p w14:paraId="12E809F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70" w:type="dxa"/>
            <w:shd w:val="clear" w:color="auto" w:fill="FFC000"/>
            <w:hideMark/>
          </w:tcPr>
          <w:p w14:paraId="6AD272E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810" w:type="dxa"/>
            <w:hideMark/>
          </w:tcPr>
          <w:p w14:paraId="26903BD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360" w:type="dxa"/>
            <w:shd w:val="clear" w:color="auto" w:fill="FFC000"/>
            <w:hideMark/>
          </w:tcPr>
          <w:p w14:paraId="0654EBF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2520" w:type="dxa"/>
            <w:hideMark/>
          </w:tcPr>
          <w:p w14:paraId="02EC5CE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326" w:type="dxa"/>
            <w:shd w:val="clear" w:color="auto" w:fill="FFC000"/>
            <w:hideMark/>
          </w:tcPr>
          <w:p w14:paraId="40B520C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350" w:type="dxa"/>
            <w:hideMark/>
          </w:tcPr>
          <w:p w14:paraId="7FB631E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70" w:type="dxa"/>
            <w:shd w:val="clear" w:color="auto" w:fill="FFC000"/>
            <w:hideMark/>
          </w:tcPr>
          <w:p w14:paraId="0BA4643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90" w:type="dxa"/>
            <w:hideMark/>
          </w:tcPr>
          <w:p w14:paraId="3CA4BBE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70" w:type="dxa"/>
            <w:shd w:val="clear" w:color="auto" w:fill="FFC000"/>
            <w:hideMark/>
          </w:tcPr>
          <w:p w14:paraId="16C8D89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322B077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70" w:type="dxa"/>
            <w:shd w:val="clear" w:color="auto" w:fill="FFC000"/>
            <w:hideMark/>
          </w:tcPr>
          <w:p w14:paraId="37CACA9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204" w:type="dxa"/>
            <w:hideMark/>
          </w:tcPr>
          <w:p w14:paraId="79CB7CB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c) Unclear [didn't report rate]</w:t>
            </w:r>
          </w:p>
        </w:tc>
        <w:tc>
          <w:tcPr>
            <w:tcW w:w="270" w:type="dxa"/>
            <w:shd w:val="clear" w:color="auto" w:fill="FFC000"/>
            <w:hideMark/>
          </w:tcPr>
          <w:p w14:paraId="0E7D561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vMerge/>
            <w:hideMark/>
          </w:tcPr>
          <w:p w14:paraId="795CC53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0F3F70" w:rsidRPr="000F3F70" w14:paraId="0F17237B" w14:textId="77777777" w:rsidTr="000F3F70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vMerge/>
            <w:hideMark/>
          </w:tcPr>
          <w:p w14:paraId="778FEA1F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260" w:type="dxa"/>
            <w:hideMark/>
          </w:tcPr>
          <w:p w14:paraId="67159E2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 xml:space="preserve">d) Not applicable </w:t>
            </w:r>
          </w:p>
        </w:tc>
        <w:tc>
          <w:tcPr>
            <w:tcW w:w="360" w:type="dxa"/>
            <w:shd w:val="clear" w:color="auto" w:fill="D9D9D9"/>
            <w:hideMark/>
          </w:tcPr>
          <w:p w14:paraId="4361E20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900" w:type="dxa"/>
            <w:hideMark/>
          </w:tcPr>
          <w:p w14:paraId="1D2879B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70" w:type="dxa"/>
            <w:shd w:val="clear" w:color="auto" w:fill="D9D9D9"/>
            <w:hideMark/>
          </w:tcPr>
          <w:p w14:paraId="34D309A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720" w:type="dxa"/>
            <w:hideMark/>
          </w:tcPr>
          <w:p w14:paraId="1F26E64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70" w:type="dxa"/>
            <w:shd w:val="clear" w:color="auto" w:fill="D9D9D9"/>
            <w:hideMark/>
          </w:tcPr>
          <w:p w14:paraId="325DD12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810" w:type="dxa"/>
            <w:hideMark/>
          </w:tcPr>
          <w:p w14:paraId="542D429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360" w:type="dxa"/>
            <w:shd w:val="clear" w:color="auto" w:fill="D9D9D9"/>
            <w:hideMark/>
          </w:tcPr>
          <w:p w14:paraId="6761A0D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2520" w:type="dxa"/>
            <w:hideMark/>
          </w:tcPr>
          <w:p w14:paraId="2764DC4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326" w:type="dxa"/>
            <w:shd w:val="clear" w:color="auto" w:fill="D9D9D9"/>
            <w:hideMark/>
          </w:tcPr>
          <w:p w14:paraId="63629CA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1350" w:type="dxa"/>
            <w:hideMark/>
          </w:tcPr>
          <w:p w14:paraId="591F9F5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d) Not applicable [self-reporting PCOS diagnosis]</w:t>
            </w:r>
          </w:p>
        </w:tc>
        <w:tc>
          <w:tcPr>
            <w:tcW w:w="270" w:type="dxa"/>
            <w:shd w:val="clear" w:color="auto" w:fill="D9D9D9"/>
            <w:hideMark/>
          </w:tcPr>
          <w:p w14:paraId="2D31623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990" w:type="dxa"/>
            <w:hideMark/>
          </w:tcPr>
          <w:p w14:paraId="5A91B0F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70" w:type="dxa"/>
            <w:shd w:val="clear" w:color="auto" w:fill="D9D9D9"/>
            <w:hideMark/>
          </w:tcPr>
          <w:p w14:paraId="223FF86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900" w:type="dxa"/>
            <w:hideMark/>
          </w:tcPr>
          <w:p w14:paraId="0B28A7F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70" w:type="dxa"/>
            <w:shd w:val="clear" w:color="auto" w:fill="D9D9D9"/>
            <w:hideMark/>
          </w:tcPr>
          <w:p w14:paraId="31C0527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1204" w:type="dxa"/>
            <w:hideMark/>
          </w:tcPr>
          <w:p w14:paraId="3A28B81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70" w:type="dxa"/>
            <w:shd w:val="clear" w:color="auto" w:fill="D9D9D9"/>
            <w:hideMark/>
          </w:tcPr>
          <w:p w14:paraId="472AEC7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900" w:type="dxa"/>
            <w:vMerge/>
            <w:hideMark/>
          </w:tcPr>
          <w:p w14:paraId="54BDC40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3E7859" w:rsidRPr="000F3F70" w14:paraId="4EC14759" w14:textId="77777777" w:rsidTr="003E7859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05B8E9B9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Chang et al, 2011</w:t>
            </w:r>
          </w:p>
        </w:tc>
        <w:tc>
          <w:tcPr>
            <w:tcW w:w="1260" w:type="dxa"/>
          </w:tcPr>
          <w:p w14:paraId="21EB0EF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1AABCE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1E1DBE3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61704B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6C1CDE4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A886F7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4F28CCB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6B429A4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7525F4D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4C2F45A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4C901E9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FF34C0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43B9282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1451D3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437E3BF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CCF580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19711AE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322BEC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6FDB97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5EFB21CA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67DB0CDA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Chatterjee et al, 2020</w:t>
            </w:r>
          </w:p>
        </w:tc>
        <w:tc>
          <w:tcPr>
            <w:tcW w:w="1260" w:type="dxa"/>
          </w:tcPr>
          <w:p w14:paraId="5988FA2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B050"/>
            <w:hideMark/>
          </w:tcPr>
          <w:p w14:paraId="76F0DC9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114C735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3CF09CB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20" w:type="dxa"/>
            <w:hideMark/>
          </w:tcPr>
          <w:p w14:paraId="75B87AA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14673F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  <w:hideMark/>
          </w:tcPr>
          <w:p w14:paraId="46DCC5F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1EA2934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5DF8033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0EA1718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628D72F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77FE0D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2FE18F0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B38706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3F3D2B7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8B9141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5F43FE4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4E7FFBA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1EE5550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7A4B1901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634C2A15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Merkin-Stein et al, 2011</w:t>
            </w:r>
          </w:p>
        </w:tc>
        <w:tc>
          <w:tcPr>
            <w:tcW w:w="1260" w:type="dxa"/>
          </w:tcPr>
          <w:p w14:paraId="7BF7507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B050"/>
            <w:hideMark/>
          </w:tcPr>
          <w:p w14:paraId="59D6506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DD7466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6B3AB3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05BD1F4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36496C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04F9BA9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7B7832A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4D3D38C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40B7A54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604C41C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8833BF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0DA13F9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E104B4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5225E0E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232CC0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41C9D98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7ABA1C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E69576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Low</w:t>
            </w:r>
          </w:p>
        </w:tc>
      </w:tr>
      <w:tr w:rsidR="000F3F70" w:rsidRPr="000F3F70" w14:paraId="35414ECF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2E0B2E9B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Mehrabian et al, 2011, R</w:t>
            </w:r>
          </w:p>
        </w:tc>
        <w:tc>
          <w:tcPr>
            <w:tcW w:w="1260" w:type="dxa"/>
            <w:hideMark/>
          </w:tcPr>
          <w:p w14:paraId="7E07B1D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B050"/>
            <w:hideMark/>
          </w:tcPr>
          <w:p w14:paraId="083F8F6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96C4E4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B041C6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07C1E1F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405F4E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639122A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1EB274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454DA02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4E05290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37046C0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FB12B0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0ACB6C6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90A773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618D7ED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C478E2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3024CFF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F4B559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581EEB9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7CCD556B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25792934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Mehrabian et al, 2011, N &amp;A</w:t>
            </w:r>
          </w:p>
        </w:tc>
        <w:tc>
          <w:tcPr>
            <w:tcW w:w="1260" w:type="dxa"/>
            <w:hideMark/>
          </w:tcPr>
          <w:p w14:paraId="342E66B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B050"/>
            <w:hideMark/>
          </w:tcPr>
          <w:p w14:paraId="732838F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691F94C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B9AB5B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7939DBC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BB191C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2631439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4AFB1E0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1EBC878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41A91A3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0F5FA2B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2F1640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6197207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DC5000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99E9FA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55F896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5D2830E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9E8F5F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2931F69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619EA323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6C52D8EA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Upadhya et al, 2018, R</w:t>
            </w:r>
          </w:p>
        </w:tc>
        <w:tc>
          <w:tcPr>
            <w:tcW w:w="1260" w:type="dxa"/>
            <w:hideMark/>
          </w:tcPr>
          <w:p w14:paraId="41586A5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B050"/>
            <w:hideMark/>
          </w:tcPr>
          <w:p w14:paraId="77F463A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759F9B3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711702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430881C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867819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  <w:hideMark/>
          </w:tcPr>
          <w:p w14:paraId="75E25C1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07F38B9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253FD4C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1CD2F93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64AE7BE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4D53CF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5390B1F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108093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5C56CE4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933B23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1F49961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650FD89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2BF4990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0476A3B6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1DE56583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Gill et al, 2012, R</w:t>
            </w:r>
          </w:p>
        </w:tc>
        <w:tc>
          <w:tcPr>
            <w:tcW w:w="1260" w:type="dxa"/>
            <w:hideMark/>
          </w:tcPr>
          <w:p w14:paraId="0474065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B050"/>
            <w:hideMark/>
          </w:tcPr>
          <w:p w14:paraId="72250B5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123084C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A62E2D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6EA456E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1A7844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0289C0C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79B656B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</w:tcPr>
          <w:p w14:paraId="632A311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4AABC3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05044B6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0CE513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560E82C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5BCA17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308AB4B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54436E3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204" w:type="dxa"/>
            <w:hideMark/>
          </w:tcPr>
          <w:p w14:paraId="39E8852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84A14F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3D125C9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46C56CF8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6733FF4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Gill et al, 2012, N</w:t>
            </w:r>
          </w:p>
        </w:tc>
        <w:tc>
          <w:tcPr>
            <w:tcW w:w="1260" w:type="dxa"/>
            <w:hideMark/>
          </w:tcPr>
          <w:p w14:paraId="1E694E6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B050"/>
            <w:hideMark/>
          </w:tcPr>
          <w:p w14:paraId="48F0B7C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55C8282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AB8996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16E3258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32426D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3CF26AF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3AFF027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</w:tcPr>
          <w:p w14:paraId="640E5C8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16019ED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5736424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799071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24B1D5C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562CD4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4A6A913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75518BB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204" w:type="dxa"/>
            <w:hideMark/>
          </w:tcPr>
          <w:p w14:paraId="546A208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66DEF1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4279693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38121B63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1EF23CB7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Nanjaiah et al, 2018</w:t>
            </w:r>
          </w:p>
        </w:tc>
        <w:tc>
          <w:tcPr>
            <w:tcW w:w="1260" w:type="dxa"/>
            <w:hideMark/>
          </w:tcPr>
          <w:p w14:paraId="4E0FEB0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B050"/>
            <w:hideMark/>
          </w:tcPr>
          <w:p w14:paraId="53B9693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B06BA8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C2F7CF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64D96C4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41C2FF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4868215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DD3086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</w:tcPr>
          <w:p w14:paraId="03F71BF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39F76D9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6434754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B82FCF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7B2EFB4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46A961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180C5B9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D22F0B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3079B18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79BD34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4005C2E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73497DCC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29B18327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Al Bassam et al, 2018</w:t>
            </w:r>
          </w:p>
        </w:tc>
        <w:tc>
          <w:tcPr>
            <w:tcW w:w="1260" w:type="dxa"/>
            <w:hideMark/>
          </w:tcPr>
          <w:p w14:paraId="1A012F0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B050"/>
            <w:hideMark/>
          </w:tcPr>
          <w:p w14:paraId="3A75304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3CC9D16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2572824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20" w:type="dxa"/>
            <w:hideMark/>
          </w:tcPr>
          <w:p w14:paraId="34FCCA4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0E9535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722E53D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7653644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7839E2E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5FC2E1A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5256C75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62B078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1BCC066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D1F7BA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3BD6CF3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AD94BD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3D3EB06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9011AB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2A6B593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0F7D3299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656BE282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Joseph et al, 2016</w:t>
            </w:r>
          </w:p>
        </w:tc>
        <w:tc>
          <w:tcPr>
            <w:tcW w:w="1260" w:type="dxa"/>
            <w:hideMark/>
          </w:tcPr>
          <w:p w14:paraId="76DD888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B050"/>
            <w:hideMark/>
          </w:tcPr>
          <w:p w14:paraId="2BCC04E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4CE3F13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FA8F39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6F96AFD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2E3C05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7656942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727EB87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0277C0C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472AEBB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54A143B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9AEABF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4D08650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6184A6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7CEC411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0E89F51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204" w:type="dxa"/>
            <w:hideMark/>
          </w:tcPr>
          <w:p w14:paraId="5D8D006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0556137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52367D9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57734E48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10ACD28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lastRenderedPageBreak/>
              <w:t>Gupta et al, 2018</w:t>
            </w:r>
          </w:p>
        </w:tc>
        <w:tc>
          <w:tcPr>
            <w:tcW w:w="1260" w:type="dxa"/>
          </w:tcPr>
          <w:p w14:paraId="266D4C8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B050"/>
            <w:hideMark/>
          </w:tcPr>
          <w:p w14:paraId="4A1CA39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47BCB09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CCEAD4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0FDA474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3ED110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78B3607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1489433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70E3C06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C586D0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175BA87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259DD7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3C9276C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9E3618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321121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6C0EAD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hideMark/>
          </w:tcPr>
          <w:p w14:paraId="51FDB05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0C63DF7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6E809F7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32765A10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7D8F1245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Ahmad et al, 2020</w:t>
            </w:r>
          </w:p>
        </w:tc>
        <w:tc>
          <w:tcPr>
            <w:tcW w:w="1260" w:type="dxa"/>
          </w:tcPr>
          <w:p w14:paraId="74BCD36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0B071DD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</w:tcPr>
          <w:p w14:paraId="2B0F971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024481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5AEE620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634D32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  <w:hideMark/>
          </w:tcPr>
          <w:p w14:paraId="3394989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66AEBF8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58F5B23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4C2FFE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27E15BC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B89AC1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3B9CCCC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969760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2DE245D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C9ED5C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547CDAE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54E5FFE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1696CE5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0E5DC68C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0169E0B9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Tripathi et al. 2021, R</w:t>
            </w:r>
          </w:p>
        </w:tc>
        <w:tc>
          <w:tcPr>
            <w:tcW w:w="1260" w:type="dxa"/>
          </w:tcPr>
          <w:p w14:paraId="55DEC29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DDB18B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394FA98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02673D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1E37890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3909DA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6DFD97F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34BAC4D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7C1DCF8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1EB072E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723596C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CE668B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7E4B602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CB5DE0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58130B8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DAD3BB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29D8ABE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7846ACD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4A6135E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25B55D50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3E96A45A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Tripathi et al. 2021, self-report</w:t>
            </w:r>
          </w:p>
        </w:tc>
        <w:tc>
          <w:tcPr>
            <w:tcW w:w="1260" w:type="dxa"/>
            <w:hideMark/>
          </w:tcPr>
          <w:p w14:paraId="342BF31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15190CB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7D08FEF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D2A8F6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44CBCFC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9EE3CE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23A3A50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7FE534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52CDE04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3F21C59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0DA5AB0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79F642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28D28EA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0B8608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2C5B370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25A5B7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1F74856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542DB23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781A582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6CDED102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39C98AEC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Aldossary et al, 2020</w:t>
            </w:r>
          </w:p>
        </w:tc>
        <w:tc>
          <w:tcPr>
            <w:tcW w:w="1260" w:type="dxa"/>
            <w:hideMark/>
          </w:tcPr>
          <w:p w14:paraId="03E356C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4385D2D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7FF71A5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5BA3BF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149B742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AC30A6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  <w:hideMark/>
          </w:tcPr>
          <w:p w14:paraId="1773DBC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2C3358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25E8C2B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D830EC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57DA740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2A32AD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78AFF15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0CB8CE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6BE82C3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4F6093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2DCC299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0C638E6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625B8A8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278C8BAA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3B0523C0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Aggarwal et al, 2019</w:t>
            </w:r>
          </w:p>
        </w:tc>
        <w:tc>
          <w:tcPr>
            <w:tcW w:w="1260" w:type="dxa"/>
            <w:hideMark/>
          </w:tcPr>
          <w:p w14:paraId="4F39577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65DE2EF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17BCFB2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7FAA6F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75E4D96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77525A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14332EF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0A9EBB9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06903AC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62A7A8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06AAFE9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8F571C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2B1B668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538B3C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7B55298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D285E7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60BCDD7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4888D6B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44A275C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19348631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5D6B9B8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 xml:space="preserve">Byun et al, 2004 </w:t>
            </w:r>
          </w:p>
        </w:tc>
        <w:tc>
          <w:tcPr>
            <w:tcW w:w="1260" w:type="dxa"/>
            <w:hideMark/>
          </w:tcPr>
          <w:p w14:paraId="299FB43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6ED0884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5109DD4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27A7E1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304483B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F7DB5E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</w:tcPr>
          <w:p w14:paraId="24B87F7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4FFC21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72C4CFF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036BA6C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53EADF6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489B04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613CC4F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35E5AC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5CE677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A63A61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3BE73E6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152004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31E0D41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1B97A017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0F0CBC80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Pramodh et al, 2020</w:t>
            </w:r>
          </w:p>
        </w:tc>
        <w:tc>
          <w:tcPr>
            <w:tcW w:w="1260" w:type="dxa"/>
            <w:hideMark/>
          </w:tcPr>
          <w:p w14:paraId="76A844E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306839E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2982CAB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9A74F8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42A2DCB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CFA16D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214A54E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C000"/>
            <w:hideMark/>
          </w:tcPr>
          <w:p w14:paraId="3BA8CB7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2520" w:type="dxa"/>
            <w:hideMark/>
          </w:tcPr>
          <w:p w14:paraId="55922CA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3C80B1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0C5F287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99FF0F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47EAF84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C42EA5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4E25212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176110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2977883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69B2786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7EC30B5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2164283C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22E559EA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 xml:space="preserve">Alshdaifat et al, 2021 </w:t>
            </w:r>
          </w:p>
        </w:tc>
        <w:tc>
          <w:tcPr>
            <w:tcW w:w="1260" w:type="dxa"/>
            <w:hideMark/>
          </w:tcPr>
          <w:p w14:paraId="53B72B6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35087CD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21A8F71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A1C7B7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61BA121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A56137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1334AA4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6674F93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3088F51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112F4BD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5E7D8B2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150A11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5D4129E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7F24DE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15A26FF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3AEAF5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2F89C7E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53C6588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7B3E558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1F9FC274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1A6859F2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Dashti et al, 2019</w:t>
            </w:r>
          </w:p>
        </w:tc>
        <w:tc>
          <w:tcPr>
            <w:tcW w:w="1260" w:type="dxa"/>
            <w:hideMark/>
          </w:tcPr>
          <w:p w14:paraId="304F4BB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6D188B2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619FA25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42507B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5BA6560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73EC36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5DDBFC9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B77394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07DE1B2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EC3D13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693E6AC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A93EDF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381C54F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1F3C7A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703FB95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7B6571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0937B30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8DC94D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0147193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513CE78D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4EF3A3B3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Haq et al, 2017</w:t>
            </w:r>
          </w:p>
        </w:tc>
        <w:tc>
          <w:tcPr>
            <w:tcW w:w="1260" w:type="dxa"/>
          </w:tcPr>
          <w:p w14:paraId="73DBDAE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46A0CB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03777E5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A3579C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108CF83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B1C4A8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5763D50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2BEFC83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28E147B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58A025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7A89886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9435A8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77F47EA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9AB9A7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4750CFD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2436A5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6F544F2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06D24B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4626955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24354482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288BF31A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Rao et al, 2020</w:t>
            </w:r>
          </w:p>
        </w:tc>
        <w:tc>
          <w:tcPr>
            <w:tcW w:w="1260" w:type="dxa"/>
          </w:tcPr>
          <w:p w14:paraId="1BF9EEF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E51F86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9B3BD3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F6DF3F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48352B8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AD41AA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7610855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72D8254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691C254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77CF366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636752A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DD9C75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76C0970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56E427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01F8396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ABFE9E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1F7D44E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23C9E1D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12E988E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092F0617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2A91F31D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 xml:space="preserve">Bharathi et al, 2017 </w:t>
            </w:r>
          </w:p>
        </w:tc>
        <w:tc>
          <w:tcPr>
            <w:tcW w:w="1260" w:type="dxa"/>
          </w:tcPr>
          <w:p w14:paraId="3C2868B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7547064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40C7E58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FBD0D8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22BD220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CCF378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4492908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45BFA4B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641F159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178C072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71FBB0C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FB95F9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6594FE9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FF7E5C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04371E5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193028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hideMark/>
          </w:tcPr>
          <w:p w14:paraId="0FD4237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5860ADA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0FF3707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3983E4BD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6C0946F1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Sharif et al, 2016</w:t>
            </w:r>
          </w:p>
        </w:tc>
        <w:tc>
          <w:tcPr>
            <w:tcW w:w="1260" w:type="dxa"/>
            <w:hideMark/>
          </w:tcPr>
          <w:p w14:paraId="3AF37A4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29A77B1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192923A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5A4892E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20" w:type="dxa"/>
            <w:hideMark/>
          </w:tcPr>
          <w:p w14:paraId="2D38A9B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1D2DC3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</w:tcPr>
          <w:p w14:paraId="41571FE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4670509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5DD1737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4748AE8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4A5C06E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782671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70B9077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5611A1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7933539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11B13F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46D9961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460B6E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2D55394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4D1A5EC9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13EAEF1E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Kim et al, 2011</w:t>
            </w:r>
          </w:p>
        </w:tc>
        <w:tc>
          <w:tcPr>
            <w:tcW w:w="1260" w:type="dxa"/>
          </w:tcPr>
          <w:p w14:paraId="36E41E2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68667AB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3E7F8F0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EA0099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1C9CC93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5DFF0E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3B2A01B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591D3D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567844E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5EF755E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51A7B43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9BA9E3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775583B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6AA0EF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650D08B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013953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4A5139A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91E66A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0E5424F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5F16DE41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07B31D10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Teede et al, 2013</w:t>
            </w:r>
          </w:p>
        </w:tc>
        <w:tc>
          <w:tcPr>
            <w:tcW w:w="1260" w:type="dxa"/>
          </w:tcPr>
          <w:p w14:paraId="7D6EB2B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1ACA463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5CF5311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569B35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03113AD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70A183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69503AA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45E79B8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6147132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7EB6184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2ACE519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81C894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09CB8C4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0D1B36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</w:tcPr>
          <w:p w14:paraId="67DC129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0C2101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</w:tcPr>
          <w:p w14:paraId="2FEFDEA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03E860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19A80D6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0A6A83F0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0B593DCB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Goh et al, 2022</w:t>
            </w:r>
          </w:p>
        </w:tc>
        <w:tc>
          <w:tcPr>
            <w:tcW w:w="1260" w:type="dxa"/>
            <w:hideMark/>
          </w:tcPr>
          <w:p w14:paraId="79A44C3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2F0BDD8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753E42E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099A75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51B534D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FB897D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57A5B90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0BB7CB3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24FB9AA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368CFC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46F91B8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DA2EAE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4E19A0D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83C2F8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</w:tcPr>
          <w:p w14:paraId="47F8E6B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32B8316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204" w:type="dxa"/>
          </w:tcPr>
          <w:p w14:paraId="5F4B3ED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64B6877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49778D0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0E7D22F4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335456B8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Lindholm et al, 2008</w:t>
            </w:r>
          </w:p>
        </w:tc>
        <w:tc>
          <w:tcPr>
            <w:tcW w:w="1260" w:type="dxa"/>
            <w:hideMark/>
          </w:tcPr>
          <w:p w14:paraId="458FA41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3296D8A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60015CE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F55B72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0661081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3807D4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</w:tcPr>
          <w:p w14:paraId="0351D5B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7581BD8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0D50C64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ED3614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3E48495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633942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33C7A9C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DC9433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7D2340A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C73698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02A468C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854D3D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694EC8E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6F3DF290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71B29B7E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Yang et al, 2022</w:t>
            </w:r>
          </w:p>
        </w:tc>
        <w:tc>
          <w:tcPr>
            <w:tcW w:w="1260" w:type="dxa"/>
            <w:hideMark/>
          </w:tcPr>
          <w:p w14:paraId="6C041B1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74905E5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617FAB0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9D14F1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6DD4D30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8B0256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3896EDD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112FA87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6C5E1EF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71D6C5B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576CE5F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7BEE36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4127133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318867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2EEC1FA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3875D5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</w:tcPr>
          <w:p w14:paraId="6B15200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247BBB8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39D659C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Low</w:t>
            </w:r>
          </w:p>
        </w:tc>
      </w:tr>
      <w:tr w:rsidR="000F3F70" w:rsidRPr="000F3F70" w14:paraId="357C0857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368F7A05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Ma et al, 2010</w:t>
            </w:r>
          </w:p>
        </w:tc>
        <w:tc>
          <w:tcPr>
            <w:tcW w:w="1260" w:type="dxa"/>
          </w:tcPr>
          <w:p w14:paraId="3948E77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3CE464F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210171E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F7B8A8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517E2E3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0BEDCC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6528830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E36869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6CD5544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4F0ED4F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070D42A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2C3C81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4BE084C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F53BA3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4A1C831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2DEB7F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7545578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003C929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2ED17B8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0873D62E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7258B8DC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  <w:t>Yildiz et al, 2012, R</w:t>
            </w:r>
          </w:p>
        </w:tc>
        <w:tc>
          <w:tcPr>
            <w:tcW w:w="1260" w:type="dxa"/>
          </w:tcPr>
          <w:p w14:paraId="50B8C62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B96DEA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45E8524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CA9750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0BFBD52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72D0EC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769E0CA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2857C99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4ADC9F5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0CDA648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314FCCF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D77CAF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57B35E3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73366E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29FFD22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62F313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hideMark/>
          </w:tcPr>
          <w:p w14:paraId="6B80B4A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39FF73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6ADBAC7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Low</w:t>
            </w:r>
          </w:p>
        </w:tc>
      </w:tr>
      <w:tr w:rsidR="000F3F70" w:rsidRPr="000F3F70" w14:paraId="001018D8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EEC55E3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  <w:t>Yildiz et al, 2012, N &amp; A</w:t>
            </w:r>
          </w:p>
        </w:tc>
        <w:tc>
          <w:tcPr>
            <w:tcW w:w="1260" w:type="dxa"/>
          </w:tcPr>
          <w:p w14:paraId="2BA7C1A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DBC00F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107F29B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9709E6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7079F3D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18B727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2DB31B7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4B31951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4830C28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11A2CF7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2DFCF03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B97BFA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67A11FF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B53676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39B3724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433D1A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hideMark/>
          </w:tcPr>
          <w:p w14:paraId="42FFC96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9DED31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2455865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Low</w:t>
            </w:r>
          </w:p>
        </w:tc>
      </w:tr>
      <w:tr w:rsidR="000F3F70" w:rsidRPr="000F3F70" w14:paraId="3B89BFD9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0495CA66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Sanchón et al, 2012, Spain</w:t>
            </w:r>
          </w:p>
        </w:tc>
        <w:tc>
          <w:tcPr>
            <w:tcW w:w="1260" w:type="dxa"/>
          </w:tcPr>
          <w:p w14:paraId="018259D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00BC4EE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532AFEF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384858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7E04719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B86F2B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531950B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0D3B0D5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2D7CBD8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257F602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22985A9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9D7081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595E935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C47CF9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09F3C34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6797321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204" w:type="dxa"/>
            <w:hideMark/>
          </w:tcPr>
          <w:p w14:paraId="2E69782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1F32EA7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7F5A054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62BB932F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2E91CB43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Sanchón et al, 2012, Italy</w:t>
            </w:r>
          </w:p>
        </w:tc>
        <w:tc>
          <w:tcPr>
            <w:tcW w:w="1260" w:type="dxa"/>
          </w:tcPr>
          <w:p w14:paraId="2A2FA49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00CA8AE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75407DE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62B4F5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069010E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FE451C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</w:tcPr>
          <w:p w14:paraId="5521B7B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0992272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46F4A8B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32F901A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15C1D5C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8326F1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51DD53C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2E39B2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60C451A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667C703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204" w:type="dxa"/>
            <w:hideMark/>
          </w:tcPr>
          <w:p w14:paraId="4EEAE3C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2431EAD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2A0A285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077FC615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10A67A3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Rashidi et al, 2014, R</w:t>
            </w:r>
          </w:p>
        </w:tc>
        <w:tc>
          <w:tcPr>
            <w:tcW w:w="1260" w:type="dxa"/>
            <w:hideMark/>
          </w:tcPr>
          <w:p w14:paraId="1736B1D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2850F52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44D9723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4FEB54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1A7CC80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0124B3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18DD8B2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063013C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7D73DDD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112301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11CB91A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99EE54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6FCF483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E13056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3AC337E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E45748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vMerge w:val="restart"/>
          </w:tcPr>
          <w:p w14:paraId="7993914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2D38C93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768C82B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43C79CE7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4BDEC335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Rashidi et al, 2014, N &amp; A</w:t>
            </w:r>
          </w:p>
        </w:tc>
        <w:tc>
          <w:tcPr>
            <w:tcW w:w="1260" w:type="dxa"/>
            <w:hideMark/>
          </w:tcPr>
          <w:p w14:paraId="3BF3AF3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0E954DC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10D4EC9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384F98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2F6685D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B2A61D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73F8B79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27A916E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1CE10C3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009E617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570DD0A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80A2F8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49CED87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F5409F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760EA79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B4100F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vMerge/>
          </w:tcPr>
          <w:p w14:paraId="77CDB50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29A5BB9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561A234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7EF31F1B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BDB2268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Musmar et al, 2013</w:t>
            </w:r>
          </w:p>
        </w:tc>
        <w:tc>
          <w:tcPr>
            <w:tcW w:w="1260" w:type="dxa"/>
            <w:hideMark/>
          </w:tcPr>
          <w:p w14:paraId="00C3DD7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7514682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2AECDAB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B9074F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4FE47F6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BF7569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</w:tcPr>
          <w:p w14:paraId="2AC110E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4BB357E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3A3FD97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3E85711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205012D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AEF7E4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10CC17C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0B9DB2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751A470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C23D72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</w:tcPr>
          <w:p w14:paraId="560198B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164C31A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041A45C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53BC3A00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4FFD43C5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Moran et al, 2010, R</w:t>
            </w:r>
          </w:p>
        </w:tc>
        <w:tc>
          <w:tcPr>
            <w:tcW w:w="1260" w:type="dxa"/>
            <w:hideMark/>
          </w:tcPr>
          <w:p w14:paraId="421DCB3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0C0AA18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EE28A2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3DA240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02A3F23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68EDB4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</w:tcPr>
          <w:p w14:paraId="117F035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0B01B9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0F1E3FE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16872E0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5AFEA97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6B77CD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783E0D3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F8CE1A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5AB976D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81118B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hideMark/>
          </w:tcPr>
          <w:p w14:paraId="62EDA23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5175A06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289769A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6C7B8BAC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7709FD25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lastRenderedPageBreak/>
              <w:t>Moran et al, 2010, N</w:t>
            </w:r>
          </w:p>
        </w:tc>
        <w:tc>
          <w:tcPr>
            <w:tcW w:w="1260" w:type="dxa"/>
            <w:hideMark/>
          </w:tcPr>
          <w:p w14:paraId="55416AE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49AF008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59B30D8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51A1A5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1571DEA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C76FB4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</w:tcPr>
          <w:p w14:paraId="0B932B3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27EC9A1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3AE0536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4AEC513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66F55B3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DB82BF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4D7B48F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DAA37F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5631E69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367B28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hideMark/>
          </w:tcPr>
          <w:p w14:paraId="4C38BB0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376D1C5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6FE62DE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4A1CEF14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AAA2B76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March et al, 2010, R</w:t>
            </w:r>
          </w:p>
        </w:tc>
        <w:tc>
          <w:tcPr>
            <w:tcW w:w="1260" w:type="dxa"/>
            <w:hideMark/>
          </w:tcPr>
          <w:p w14:paraId="4D522FF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65064E3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3DF2DAF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8C6E07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709D170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58A634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390F89E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242A97C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110E330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8C80C5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5D8EA1C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3E0206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084837E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59692D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0C8CBCE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E374EC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hideMark/>
          </w:tcPr>
          <w:p w14:paraId="7AD6A50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785CAD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02C491E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64A10F46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30CAEA7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March et al, 2010, N &amp;A</w:t>
            </w:r>
          </w:p>
        </w:tc>
        <w:tc>
          <w:tcPr>
            <w:tcW w:w="1260" w:type="dxa"/>
            <w:hideMark/>
          </w:tcPr>
          <w:p w14:paraId="28952C1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7DC925A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28B6537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5AC769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744F26F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B96F24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08DA57B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3B63652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6F2CCEC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25049B6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3CCB923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8B53E3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0C20B5F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DF0E95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7E33B18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02F41F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hideMark/>
          </w:tcPr>
          <w:p w14:paraId="50038A1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2D6300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5DFD974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425AC88A" w14:textId="77777777" w:rsidTr="00E3319B">
        <w:trPr>
          <w:trHeight w:val="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11D3EF23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Li et al, 2013</w:t>
            </w:r>
          </w:p>
        </w:tc>
        <w:tc>
          <w:tcPr>
            <w:tcW w:w="1260" w:type="dxa"/>
            <w:hideMark/>
          </w:tcPr>
          <w:p w14:paraId="0A89CB1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6341D04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6EDF3AB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4DC1D9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0B6778E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B9704D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0BA1D02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9BA268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5565E1A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408E121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2557E69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8356B6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7466D5C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824922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1E06DD9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870EA3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hideMark/>
          </w:tcPr>
          <w:p w14:paraId="6ED6F8F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8199DD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19C8AB2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Low</w:t>
            </w:r>
          </w:p>
        </w:tc>
      </w:tr>
      <w:tr w:rsidR="000F3F70" w:rsidRPr="000F3F70" w14:paraId="0762D2DD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2FCC3A03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  <w:t>Lauritsen et al, 2014, R</w:t>
            </w:r>
          </w:p>
        </w:tc>
        <w:tc>
          <w:tcPr>
            <w:tcW w:w="1260" w:type="dxa"/>
            <w:hideMark/>
          </w:tcPr>
          <w:p w14:paraId="48DA63C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7D3379B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3AD1AEA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925639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4A69FFB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F84700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76CB17E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6861FFA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129A26D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3ED149F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7E0F819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3EB572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667BFA3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D3BEC6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3EE8D0A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499A17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14D3087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EF7F78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09E0928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708FFC48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75401F21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  <w:t>Knochenhauer et al, 2020</w:t>
            </w:r>
          </w:p>
        </w:tc>
        <w:tc>
          <w:tcPr>
            <w:tcW w:w="1260" w:type="dxa"/>
          </w:tcPr>
          <w:p w14:paraId="37F733B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2186ED2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5044176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F42B36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1CE8EF8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F39CC9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</w:tcPr>
          <w:p w14:paraId="576B49D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49FCE71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063B493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2B7451E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2876774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3CB151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00F510F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4978B2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54C200F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1AC69C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3E6229B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6E837F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25B6CAD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2F79347B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ECE4B1E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  <w:t>Shreeyanta et al, 2020</w:t>
            </w:r>
          </w:p>
        </w:tc>
        <w:tc>
          <w:tcPr>
            <w:tcW w:w="1260" w:type="dxa"/>
          </w:tcPr>
          <w:p w14:paraId="2B24AC9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38FD1B6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</w:tcPr>
          <w:p w14:paraId="611036D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615F2A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530B1B9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C2DE2F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376914A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549BB9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08AF15F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3FEA1A0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12F4E64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8329E3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28ED545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3C960B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4F8F9DB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3A2B53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hideMark/>
          </w:tcPr>
          <w:p w14:paraId="240F1E9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7314E98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0450EBF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61EDE4B7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7DF0CAD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  <w:t>Kaewnin et al, 2017</w:t>
            </w:r>
          </w:p>
        </w:tc>
        <w:tc>
          <w:tcPr>
            <w:tcW w:w="1260" w:type="dxa"/>
          </w:tcPr>
          <w:p w14:paraId="22F6395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B01A48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6912A40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B2C064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32F981D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8F63FB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09F61A1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4153549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34E22C0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3C0FC2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7D9794E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B37549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54B5824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253613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63C648A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8DD692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711727F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065678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6D40970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21BB2089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7E6C3B49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  <w:t>Jiao et al, 2014</w:t>
            </w:r>
          </w:p>
        </w:tc>
        <w:tc>
          <w:tcPr>
            <w:tcW w:w="1260" w:type="dxa"/>
          </w:tcPr>
          <w:p w14:paraId="192B548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2E57C14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779F682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96BC7C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76DC2A3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74D0CD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61F1CA0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13DF49A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781860F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5A4D5F9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6558042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CA555F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6DE0BFB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227FCF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331F703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820861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72C5A66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238CB8A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689470E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5DCE46B8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22DBF579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Gabrielli et al, 2012, R</w:t>
            </w:r>
          </w:p>
        </w:tc>
        <w:tc>
          <w:tcPr>
            <w:tcW w:w="1260" w:type="dxa"/>
          </w:tcPr>
          <w:p w14:paraId="6B64E44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1896FA1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730462D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A51F92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05D015A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ADA676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47BDB0C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334DF9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2E72C7B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0464E79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2E14539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CD8486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705EBB9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D4F425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64B1876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9A38AD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hideMark/>
          </w:tcPr>
          <w:p w14:paraId="6212954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DF5949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51524FD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Low</w:t>
            </w:r>
          </w:p>
        </w:tc>
      </w:tr>
      <w:tr w:rsidR="000F3F70" w:rsidRPr="000F3F70" w14:paraId="3FF67CE9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4D7BE998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Gabrielli et al, 2012, N</w:t>
            </w:r>
          </w:p>
        </w:tc>
        <w:tc>
          <w:tcPr>
            <w:tcW w:w="1260" w:type="dxa"/>
            <w:hideMark/>
          </w:tcPr>
          <w:p w14:paraId="25BD438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68D3C38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1F00915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3D5AAF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670DEF6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CA5F22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25476A5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3FC7002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505D46E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2577213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6641B4A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1BD93E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60DF3E0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F5BBF8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2DD084B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3809AD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hideMark/>
          </w:tcPr>
          <w:p w14:paraId="67C086E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003A46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6C7F45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Low</w:t>
            </w:r>
          </w:p>
        </w:tc>
      </w:tr>
      <w:tr w:rsidR="000F3F70" w:rsidRPr="000F3F70" w14:paraId="10A6F2E7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6E22CA69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Esmailzadeh et al, 2017</w:t>
            </w:r>
          </w:p>
        </w:tc>
        <w:tc>
          <w:tcPr>
            <w:tcW w:w="1260" w:type="dxa"/>
          </w:tcPr>
          <w:p w14:paraId="47BC213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1752492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4ACDAD7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F84ACE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2FEB2C9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C1A2F3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439217B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6A48CF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01BFBBA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338E3DF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72ED3B0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1FF434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08C4E7D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4FDFB6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1EA2FE1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DFA26A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hideMark/>
          </w:tcPr>
          <w:p w14:paraId="30AA736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161AAF1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18BC737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5A9E8CC1" w14:textId="77777777" w:rsidTr="00E3319B">
        <w:trPr>
          <w:trHeight w:val="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6FC14AC0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 xml:space="preserve">Davis et al, 2002 </w:t>
            </w:r>
          </w:p>
        </w:tc>
        <w:tc>
          <w:tcPr>
            <w:tcW w:w="1260" w:type="dxa"/>
          </w:tcPr>
          <w:p w14:paraId="655DA8D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  <w:p w14:paraId="55238BD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4FB8660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702E4FB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BB4018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03AB9C2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991F3D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</w:tcPr>
          <w:p w14:paraId="1F441BA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12E5B76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11B8B25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759DC27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403A1E6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0AE3BA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0733396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32E060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27AAEE3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380ED5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641D57F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54C4EEF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220FFE6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66C5A91E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0F8AA6D3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Chen et al, 2008, R</w:t>
            </w:r>
          </w:p>
        </w:tc>
        <w:tc>
          <w:tcPr>
            <w:tcW w:w="1260" w:type="dxa"/>
            <w:hideMark/>
          </w:tcPr>
          <w:p w14:paraId="552EB6E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7C2BBC5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34E5628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F0261F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7974F0A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6424D0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0890FAB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3CEE8EF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26EFE08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5B84FDA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1804818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FEA144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5218A16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5F52D3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79D431F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C8D467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32D5219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575857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788D7B7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6D090873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47F5C288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Chen et al, 2008, A</w:t>
            </w:r>
          </w:p>
        </w:tc>
        <w:tc>
          <w:tcPr>
            <w:tcW w:w="1260" w:type="dxa"/>
            <w:hideMark/>
          </w:tcPr>
          <w:p w14:paraId="3A34C50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1578884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4C10A54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5A1189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003A22F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15D299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7E114BF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789D11B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3CBE37A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8690FB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218C3BA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BD9C95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0D0DED9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A61862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3A64C2D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69373D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21CEFE3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CFBE71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6DD260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27CF44D6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0E96142C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Carmona-Ruiz et al, 2015, R</w:t>
            </w:r>
          </w:p>
        </w:tc>
        <w:tc>
          <w:tcPr>
            <w:tcW w:w="1260" w:type="dxa"/>
            <w:hideMark/>
          </w:tcPr>
          <w:p w14:paraId="2E90A12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7D82D50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1F32ECB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FB028D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241B52F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74B850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</w:tcPr>
          <w:p w14:paraId="373C5F6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22259D4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1810A8D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5229B1A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2490DE9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4B8CE1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20C6B31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1D0C9A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41D3E44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8E959E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2B29CE4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7DDC376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0446B66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0EBEBE2D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59095EA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 xml:space="preserve">Carmona-Ruiz et al, 2015, N &amp; A </w:t>
            </w:r>
          </w:p>
        </w:tc>
        <w:tc>
          <w:tcPr>
            <w:tcW w:w="1260" w:type="dxa"/>
            <w:hideMark/>
          </w:tcPr>
          <w:p w14:paraId="26D4197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31E27DF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5907575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9AF03B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1A2F670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78FD9E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  <w:hideMark/>
          </w:tcPr>
          <w:p w14:paraId="54A61C8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03A20D3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7AE1AF1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3F07542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173468F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0AB647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5A39B41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2BEE38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202B474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759255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71F9375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00CCF72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5233227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1E2154A7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46927C18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Azziz et al, 2004</w:t>
            </w:r>
          </w:p>
        </w:tc>
        <w:tc>
          <w:tcPr>
            <w:tcW w:w="1260" w:type="dxa"/>
          </w:tcPr>
          <w:p w14:paraId="7CAF83F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7465FC4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78D466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1D3BAC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42B270A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298FEF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52799E4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1EB9AFC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5499690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1C5EA4B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75E2717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B27289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784DCEC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C03580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755D2F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28A812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16899CF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856B95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7211561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754C73A6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7FB95478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Dargham et al, 2017</w:t>
            </w:r>
          </w:p>
        </w:tc>
        <w:tc>
          <w:tcPr>
            <w:tcW w:w="1260" w:type="dxa"/>
          </w:tcPr>
          <w:p w14:paraId="03EA7C9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5B9EC5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58ACB6B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4EBA1D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0EAD8B6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2C8D7E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5E0EFC8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7FFA917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4AAAAA6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105882D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2EA0663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A7F473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5FDB078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0BBBE7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6D87F7C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439B85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056248E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2693E1E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124ED4F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684D13A9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10FD8D6F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Asuncion et al, 2000</w:t>
            </w:r>
          </w:p>
        </w:tc>
        <w:tc>
          <w:tcPr>
            <w:tcW w:w="1260" w:type="dxa"/>
          </w:tcPr>
          <w:p w14:paraId="6A27A4F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0DF0F9D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70AE747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FB6E99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572D644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36D112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  <w:hideMark/>
          </w:tcPr>
          <w:p w14:paraId="0A3897D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3826825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38638FB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5E8D0AD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63E6A0A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1ADA40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1D7B2C7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9667FD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C4433E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F88E17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313F62C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67BE765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10CECAF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4BE9184C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6FF8217E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Asgharnia et al, 2011</w:t>
            </w:r>
          </w:p>
        </w:tc>
        <w:tc>
          <w:tcPr>
            <w:tcW w:w="1260" w:type="dxa"/>
          </w:tcPr>
          <w:p w14:paraId="1D29DC9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69FFF2B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1B0ED48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2FC49E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43AB533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EA374D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7FC52C9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4A4DC08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23DFE31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5F18DB3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579E238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8C67A8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2157E15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36BAA7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14770FA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6A0B95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4EF2E42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5727395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16D030B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6892C9EC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4855EA35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Diamanti-Kandarakis et al, 1999</w:t>
            </w:r>
          </w:p>
        </w:tc>
        <w:tc>
          <w:tcPr>
            <w:tcW w:w="1260" w:type="dxa"/>
          </w:tcPr>
          <w:p w14:paraId="2306E1D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A131F9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2AAEE06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1E4C53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106F708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E3BD94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</w:tcPr>
          <w:p w14:paraId="790C7A5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6EBF841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443AA69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1915D90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7633CA2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BDEB6C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6A17835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3170C5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4640DD4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176338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6EA2AA9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71781F3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2851E38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2CCB8EEB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625943B1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Farhadi-Azar et al, 2022, R</w:t>
            </w:r>
          </w:p>
        </w:tc>
        <w:tc>
          <w:tcPr>
            <w:tcW w:w="1260" w:type="dxa"/>
          </w:tcPr>
          <w:p w14:paraId="1586B8C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6C6BEEE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03B905B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C1DD3D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4F54B11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F1A1B5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2796BE1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D07D6F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10CEB4A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4F5F66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4AFA0DE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5F3496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1152E38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3EEC0F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696E0CF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DF51B6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</w:tcPr>
          <w:p w14:paraId="7F2921E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8073CF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78BAAEA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Low</w:t>
            </w:r>
          </w:p>
        </w:tc>
      </w:tr>
      <w:tr w:rsidR="000F3F70" w:rsidRPr="000F3F70" w14:paraId="149B84A5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18369B39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Farhadi-Azar et al, 2022, N &amp; A</w:t>
            </w:r>
          </w:p>
        </w:tc>
        <w:tc>
          <w:tcPr>
            <w:tcW w:w="1260" w:type="dxa"/>
            <w:hideMark/>
          </w:tcPr>
          <w:p w14:paraId="01EDA8F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157885C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4BB08F3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F7307B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0AFD114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98C203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7FBDA96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2A18240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7B2A7A6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27A6B02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40C100B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74554E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49D8103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0F3F5F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2A2EC2B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EF1C29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</w:tcPr>
          <w:p w14:paraId="7BC3492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DDB209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2A7CE64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Low</w:t>
            </w:r>
          </w:p>
        </w:tc>
      </w:tr>
      <w:tr w:rsidR="000F3F70" w:rsidRPr="000F3F70" w14:paraId="1824E2B4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2D3C66AA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Tehrani et al, 2011, R</w:t>
            </w:r>
          </w:p>
        </w:tc>
        <w:tc>
          <w:tcPr>
            <w:tcW w:w="1260" w:type="dxa"/>
            <w:hideMark/>
          </w:tcPr>
          <w:p w14:paraId="013B4E7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B3EFD3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1A85A8E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4ACD35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4534D0B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6384FC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095967D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45F0DE0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448253E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56D8FEC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5DB33E4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06850A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7CEA047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8BAD44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726E695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0CC9F6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hideMark/>
          </w:tcPr>
          <w:p w14:paraId="150CEAA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B9291D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30F0922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Low</w:t>
            </w:r>
          </w:p>
        </w:tc>
      </w:tr>
      <w:tr w:rsidR="000F3F70" w:rsidRPr="000F3F70" w14:paraId="0A136D0C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A19CDC2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Tehrani et al, 2011, N &amp; A</w:t>
            </w:r>
          </w:p>
        </w:tc>
        <w:tc>
          <w:tcPr>
            <w:tcW w:w="1260" w:type="dxa"/>
            <w:hideMark/>
          </w:tcPr>
          <w:p w14:paraId="2AF7786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72D3A51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3C72609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AF061E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42E823E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EB6E22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290E248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1E9CBB7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7DCFBAC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253E927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6C8564B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4750AD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292D651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D8D24A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3AC35AE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3833A0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04" w:type="dxa"/>
            <w:hideMark/>
          </w:tcPr>
          <w:p w14:paraId="0C558D1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912528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5EF57842" w14:textId="22E19917" w:rsidR="000F3F70" w:rsidRPr="000F3F70" w:rsidRDefault="003E7859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L</w:t>
            </w:r>
            <w:r w:rsidR="000F3F70"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ow</w:t>
            </w:r>
          </w:p>
        </w:tc>
      </w:tr>
      <w:tr w:rsidR="000F3F70" w:rsidRPr="000F3F70" w14:paraId="6553B71A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264B1C82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Skiba et al, 2021, R</w:t>
            </w:r>
          </w:p>
        </w:tc>
        <w:tc>
          <w:tcPr>
            <w:tcW w:w="1260" w:type="dxa"/>
            <w:hideMark/>
          </w:tcPr>
          <w:p w14:paraId="2A91751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29454F8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630941B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52AE87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0A25E98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B7D1CC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</w:tcPr>
          <w:p w14:paraId="39C63A1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04AE592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2F9EB86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7715510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07D3A02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CB349F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90" w:type="dxa"/>
            <w:hideMark/>
          </w:tcPr>
          <w:p w14:paraId="6528534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70EC10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6C0EF56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4E9CA3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68003AD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BDDF1D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3C92C31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43B07EC5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7A4478C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Skiba et al, 2021, N &amp; A</w:t>
            </w:r>
          </w:p>
        </w:tc>
        <w:tc>
          <w:tcPr>
            <w:tcW w:w="1260" w:type="dxa"/>
            <w:hideMark/>
          </w:tcPr>
          <w:p w14:paraId="54599D4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0CF46BD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17D9DAE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BB02B9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5085C90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77DE4B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</w:tcPr>
          <w:p w14:paraId="73BC0BC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101CE68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3FC5827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172B07D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68D9940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E11D71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90" w:type="dxa"/>
            <w:hideMark/>
          </w:tcPr>
          <w:p w14:paraId="0D749C4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D9C992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0BAB3D1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353546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6ED8C97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DB64F0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26025CD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4B764B37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64FC1D29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lastRenderedPageBreak/>
              <w:t>Kristensen et al, 2010</w:t>
            </w:r>
          </w:p>
        </w:tc>
        <w:tc>
          <w:tcPr>
            <w:tcW w:w="1260" w:type="dxa"/>
          </w:tcPr>
          <w:p w14:paraId="36F7A6A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5C2338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1640C05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D1F260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3F02369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2F49E6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</w:tcPr>
          <w:p w14:paraId="0D6E096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16B4D1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1C787C2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55401BD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1778027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204158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21BBBF8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AAE865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54638BB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9F3F7D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6F77154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678CE9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23994EF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5E3D7879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14306AC1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Juber et al, 2023</w:t>
            </w:r>
          </w:p>
        </w:tc>
        <w:tc>
          <w:tcPr>
            <w:tcW w:w="1260" w:type="dxa"/>
          </w:tcPr>
          <w:p w14:paraId="207C259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5B9C8A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535453A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519764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1CDC128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1BFCBD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75FBC82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73B54B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1A2DDFC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CED987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71FF3DF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7F9D94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7710F51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09883E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</w:tcPr>
          <w:p w14:paraId="5609D0A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1972B7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2F6ADA3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3142E22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6DEAA80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67704D8E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7743A913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Kaur et al, 2022</w:t>
            </w:r>
          </w:p>
        </w:tc>
        <w:tc>
          <w:tcPr>
            <w:tcW w:w="1260" w:type="dxa"/>
          </w:tcPr>
          <w:p w14:paraId="79BA260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7552AD2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7FC937F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575ACC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6E71BC8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C5AABB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</w:tcPr>
          <w:p w14:paraId="5D7B2EB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9BC70D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2D417E5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4499673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</w:tcPr>
          <w:p w14:paraId="4C1A648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B8E7E6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14952C7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9D67C6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74708D8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CF37B9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43DA402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26DB02C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3B05C55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703077CA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A5C2E34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  <w:t>Piltonen et al, 2023, N</w:t>
            </w:r>
          </w:p>
        </w:tc>
        <w:tc>
          <w:tcPr>
            <w:tcW w:w="1260" w:type="dxa"/>
          </w:tcPr>
          <w:p w14:paraId="1D65772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1F1F1F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897F89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59289D4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625D61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7493773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85155A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43504F1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7AF8357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1F283B4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6577B27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3C057F1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9E9F16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5EDF821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F8DAB1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38E9F7F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2DB5BD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345ED9B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5D2109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56D2CDD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0F3F70" w:rsidRPr="000F3F70" w14:paraId="7740026A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0E707ECA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Kim et al, 2023, self report</w:t>
            </w:r>
          </w:p>
        </w:tc>
        <w:tc>
          <w:tcPr>
            <w:tcW w:w="1260" w:type="dxa"/>
          </w:tcPr>
          <w:p w14:paraId="0CBCCF5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426B332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</w:tcPr>
          <w:p w14:paraId="2595D38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FE1C28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12EFB97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1ABB62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03786D9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3E10BE6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520" w:type="dxa"/>
            <w:hideMark/>
          </w:tcPr>
          <w:p w14:paraId="2366388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2392B60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4E5F275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3749F1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1C087D4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CBA64D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65BC068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952D17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7939AD9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4C4ABD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7801C71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25408717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6DA991EB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Siddique et al, 2021</w:t>
            </w:r>
          </w:p>
        </w:tc>
        <w:tc>
          <w:tcPr>
            <w:tcW w:w="1260" w:type="dxa"/>
            <w:hideMark/>
          </w:tcPr>
          <w:p w14:paraId="1D4FD67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1AE4457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4249A7B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EB40E3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7C93368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6A03A0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  <w:hideMark/>
          </w:tcPr>
          <w:p w14:paraId="3BDFF08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191BECF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5F5DE1B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2FA8451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656EDAD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8CD79D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2DC8E96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FADFCC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20C6AC7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0D3331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</w:tcPr>
          <w:p w14:paraId="415BB56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7649EA4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0CAEB41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3282CD02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378B4CEE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Sruthi et al, 2021</w:t>
            </w:r>
          </w:p>
        </w:tc>
        <w:tc>
          <w:tcPr>
            <w:tcW w:w="1260" w:type="dxa"/>
            <w:hideMark/>
          </w:tcPr>
          <w:p w14:paraId="76131C8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63B421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</w:tcPr>
          <w:p w14:paraId="3A6413C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C585AF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54A6981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62656F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  <w:hideMark/>
          </w:tcPr>
          <w:p w14:paraId="57E3380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42E9D09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1EF32AF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71C3E28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02D53F1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9E303B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2511741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99EAE0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47882EE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E7CD36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25C7BF3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7AFF407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2D5860B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2D92F1EA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EFF839E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Tay et al, 2023</w:t>
            </w:r>
          </w:p>
        </w:tc>
        <w:tc>
          <w:tcPr>
            <w:tcW w:w="1260" w:type="dxa"/>
          </w:tcPr>
          <w:p w14:paraId="0B691F9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AED998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6826C5C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27F1E7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51BFAE2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18873C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2ACF0EF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647EA40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6967692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3F39B10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2348DAF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D0520E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08CB27D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4C41D3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22A2F84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11C193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0DFFD66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AD1FB1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5499DBD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63D6F996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795763B0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Jain et al, 2019, United States</w:t>
            </w:r>
          </w:p>
        </w:tc>
        <w:tc>
          <w:tcPr>
            <w:tcW w:w="1260" w:type="dxa"/>
          </w:tcPr>
          <w:p w14:paraId="2898544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76E696B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</w:tcPr>
          <w:p w14:paraId="0731B42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8D9917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6DAF474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84DFA4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628687D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E17646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4272CC6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4919871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735FF26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2E3B8C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</w:tcPr>
          <w:p w14:paraId="3534964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D757EB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5F8B7F1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598315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3AA973C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11CA7FD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209734F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09FE1A9A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4931C8E2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Jain et al, 2019, United Kingdom</w:t>
            </w:r>
          </w:p>
        </w:tc>
        <w:tc>
          <w:tcPr>
            <w:tcW w:w="1260" w:type="dxa"/>
          </w:tcPr>
          <w:p w14:paraId="15F4545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953E64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</w:tcPr>
          <w:p w14:paraId="02B5B10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F55D3E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6AAE334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7F157A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40BB572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6E0AB48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2BBC7E9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7950BE0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29969FE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280617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6227ED3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0C35E4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5204655E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DB19AF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7193E5E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51E8A54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6518F86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75F51AD5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744F4C9A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Jain et al, 2019, India</w:t>
            </w:r>
          </w:p>
        </w:tc>
        <w:tc>
          <w:tcPr>
            <w:tcW w:w="1260" w:type="dxa"/>
            <w:hideMark/>
          </w:tcPr>
          <w:p w14:paraId="213A94C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F6B42D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30EFAE5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600D61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1922F67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D553A1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79A1A96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49EC4E0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097B11C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5165DCF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4BDA586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27F3AF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3607039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622294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279645B6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AFD247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6C6BEE4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03A0CA8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4A8546A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362E6718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713623A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Jain et al, 2019, Australia</w:t>
            </w:r>
          </w:p>
        </w:tc>
        <w:tc>
          <w:tcPr>
            <w:tcW w:w="1260" w:type="dxa"/>
            <w:hideMark/>
          </w:tcPr>
          <w:p w14:paraId="1DAC26D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705B8CF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033B4DF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52B218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32B0EF6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8DC892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4F873F8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129C7F53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18CD5AD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19237D3F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01888CC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E8CFB7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3198E4C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18D306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3086F3A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43D25E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78E3F48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5C2877D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178A781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0F3F70" w:rsidRPr="000F3F70" w14:paraId="0833FDF8" w14:textId="77777777" w:rsidTr="00E3319B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2D35E1E8" w14:textId="77777777" w:rsidR="000F3F70" w:rsidRPr="000F3F70" w:rsidRDefault="000F3F70" w:rsidP="000F3F70">
            <w:pPr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Jain et al, 2019, Philippines</w:t>
            </w:r>
          </w:p>
        </w:tc>
        <w:tc>
          <w:tcPr>
            <w:tcW w:w="1260" w:type="dxa"/>
            <w:hideMark/>
          </w:tcPr>
          <w:p w14:paraId="0728412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2E5712D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5D797327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74384D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144C3EF8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C18642B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5EC7A8A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2C9ED3A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520" w:type="dxa"/>
            <w:hideMark/>
          </w:tcPr>
          <w:p w14:paraId="6429BF12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26" w:type="dxa"/>
            <w:shd w:val="clear" w:color="auto" w:fill="009900"/>
            <w:hideMark/>
          </w:tcPr>
          <w:p w14:paraId="309411D9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3B7D726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69B62BD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2227CDC5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C0DC1A0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66CA06C4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F727FEA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04" w:type="dxa"/>
            <w:hideMark/>
          </w:tcPr>
          <w:p w14:paraId="16A237B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6840E75C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1CF899E1" w14:textId="77777777" w:rsidR="000F3F70" w:rsidRPr="000F3F70" w:rsidRDefault="000F3F70" w:rsidP="000F3F7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</w:pPr>
            <w:r w:rsidRPr="000F3F70">
              <w:rPr>
                <w:rFonts w:ascii="Times New Roman" w:eastAsia="Times New Roman" w:hAnsi="Times New Roman" w:cs="Times New Roman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</w:tbl>
    <w:p w14:paraId="39B15C2B" w14:textId="77777777" w:rsidR="00DB4582" w:rsidRDefault="00DB4582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1A65F45C" w14:textId="77777777" w:rsidR="00DB4582" w:rsidRDefault="00DB4582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6DCB84B3" w14:textId="77777777" w:rsidR="00DB4582" w:rsidRDefault="00DB4582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4EAE8730" w14:textId="77777777" w:rsidR="00DB4582" w:rsidRDefault="00DB4582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0B67D1B7" w14:textId="77777777" w:rsidR="000F3F70" w:rsidRDefault="000F3F70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7662A258" w14:textId="77777777" w:rsidR="000F3F70" w:rsidRDefault="000F3F70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7A12881B" w14:textId="77777777" w:rsidR="000F3F70" w:rsidRDefault="000F3F70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77E9FE2D" w14:textId="77777777" w:rsidR="000F3F70" w:rsidRDefault="000F3F70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4581AC6B" w14:textId="18051518" w:rsidR="000F3F70" w:rsidRDefault="000F3F70" w:rsidP="00476031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  <w:bookmarkStart w:id="10" w:name="_Hlk184476250"/>
      <w:r>
        <w:rPr>
          <w:rFonts w:asciiTheme="majorBidi" w:hAnsiTheme="majorBidi" w:cstheme="majorBidi"/>
          <w:b/>
          <w:bCs/>
          <w:sz w:val="24"/>
          <w:szCs w:val="24"/>
        </w:rPr>
        <w:t xml:space="preserve">Supplementary Figure 4. </w:t>
      </w:r>
      <w:r w:rsidR="001F401D" w:rsidRPr="001F401D">
        <w:rPr>
          <w:rFonts w:asciiTheme="majorBidi" w:hAnsiTheme="majorBidi" w:cstheme="majorBidi"/>
          <w:sz w:val="24"/>
          <w:szCs w:val="24"/>
        </w:rPr>
        <w:t xml:space="preserve">Summary of </w:t>
      </w:r>
      <w:r w:rsidR="001F401D">
        <w:rPr>
          <w:rFonts w:asciiTheme="majorBidi" w:hAnsiTheme="majorBidi" w:cstheme="majorBidi"/>
          <w:sz w:val="24"/>
          <w:szCs w:val="24"/>
        </w:rPr>
        <w:t>ROB assessment</w:t>
      </w:r>
      <w:r w:rsidR="001F401D" w:rsidRPr="001F401D">
        <w:rPr>
          <w:rFonts w:asciiTheme="majorBidi" w:hAnsiTheme="majorBidi" w:cstheme="majorBidi"/>
          <w:sz w:val="24"/>
          <w:szCs w:val="24"/>
        </w:rPr>
        <w:t xml:space="preserve"> </w:t>
      </w:r>
      <w:r w:rsidR="001F401D">
        <w:rPr>
          <w:rFonts w:asciiTheme="majorBidi" w:hAnsiTheme="majorBidi" w:cstheme="majorBidi"/>
          <w:sz w:val="24"/>
          <w:szCs w:val="24"/>
        </w:rPr>
        <w:t>a</w:t>
      </w:r>
      <w:r w:rsidR="001F401D" w:rsidRPr="001F401D">
        <w:rPr>
          <w:rFonts w:asciiTheme="majorBidi" w:hAnsiTheme="majorBidi" w:cstheme="majorBidi"/>
          <w:sz w:val="24"/>
          <w:szCs w:val="24"/>
        </w:rPr>
        <w:t xml:space="preserve">cross </w:t>
      </w:r>
      <w:r w:rsidR="001F401D">
        <w:rPr>
          <w:rFonts w:asciiTheme="majorBidi" w:hAnsiTheme="majorBidi" w:cstheme="majorBidi"/>
          <w:sz w:val="24"/>
          <w:szCs w:val="24"/>
        </w:rPr>
        <w:t>i</w:t>
      </w:r>
      <w:r w:rsidR="001F401D" w:rsidRPr="001F401D">
        <w:rPr>
          <w:rFonts w:asciiTheme="majorBidi" w:hAnsiTheme="majorBidi" w:cstheme="majorBidi"/>
          <w:sz w:val="24"/>
          <w:szCs w:val="24"/>
        </w:rPr>
        <w:t xml:space="preserve">ncluded </w:t>
      </w:r>
      <w:r w:rsidR="001F401D">
        <w:rPr>
          <w:rFonts w:asciiTheme="majorBidi" w:hAnsiTheme="majorBidi" w:cstheme="majorBidi"/>
          <w:sz w:val="24"/>
          <w:szCs w:val="24"/>
        </w:rPr>
        <w:t>s</w:t>
      </w:r>
      <w:r w:rsidR="001F401D" w:rsidRPr="001F401D">
        <w:rPr>
          <w:rFonts w:asciiTheme="majorBidi" w:hAnsiTheme="majorBidi" w:cstheme="majorBidi"/>
          <w:sz w:val="24"/>
          <w:szCs w:val="24"/>
        </w:rPr>
        <w:t>tudies</w:t>
      </w:r>
      <w:r w:rsidR="001F401D">
        <w:rPr>
          <w:rFonts w:asciiTheme="majorBidi" w:hAnsiTheme="majorBidi" w:cstheme="majorBidi"/>
          <w:sz w:val="24"/>
          <w:szCs w:val="24"/>
        </w:rPr>
        <w:t xml:space="preserve"> conducted on adult population.</w:t>
      </w:r>
    </w:p>
    <w:bookmarkEnd w:id="10"/>
    <w:p w14:paraId="23955F87" w14:textId="141759A8" w:rsidR="001F401D" w:rsidRPr="001F401D" w:rsidRDefault="001F401D" w:rsidP="00476031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5ED73774" wp14:editId="0723FF7A">
            <wp:extent cx="8229600" cy="3305810"/>
            <wp:effectExtent l="0" t="0" r="0" b="8890"/>
            <wp:docPr id="1847667076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8712B923-6C8C-E586-763F-6A5A8DF8A19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7C7A1DB2" w14:textId="77777777" w:rsidR="001F401D" w:rsidRDefault="001F401D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5FB7766F" w14:textId="77777777" w:rsidR="001F401D" w:rsidRDefault="001F401D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7815D208" w14:textId="77777777" w:rsidR="001F401D" w:rsidRDefault="001F401D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7043813D" w14:textId="00A7AB19" w:rsidR="001F401D" w:rsidRDefault="001F401D" w:rsidP="001F401D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bookmarkStart w:id="11" w:name="_Hlk184476546"/>
      <w:r>
        <w:rPr>
          <w:rFonts w:asciiTheme="majorBidi" w:hAnsiTheme="majorBidi" w:cstheme="majorBidi"/>
          <w:b/>
          <w:bCs/>
          <w:sz w:val="24"/>
          <w:szCs w:val="24"/>
        </w:rPr>
        <w:lastRenderedPageBreak/>
        <w:t>Supplementary Table 6.</w:t>
      </w:r>
      <w:r w:rsidRPr="00DB4582">
        <w:t xml:space="preserve"> </w:t>
      </w:r>
      <w:r w:rsidRPr="001F401D">
        <w:rPr>
          <w:rFonts w:asciiTheme="majorBidi" w:hAnsiTheme="majorBidi" w:cstheme="majorBidi"/>
          <w:sz w:val="24"/>
          <w:szCs w:val="24"/>
        </w:rPr>
        <w:t xml:space="preserve">ROB of studies conducted on </w:t>
      </w:r>
      <w:r>
        <w:rPr>
          <w:rFonts w:asciiTheme="majorBidi" w:hAnsiTheme="majorBidi" w:cstheme="majorBidi"/>
          <w:sz w:val="24"/>
          <w:szCs w:val="24"/>
        </w:rPr>
        <w:t>adolescents</w:t>
      </w:r>
      <w:r w:rsidRPr="001F401D">
        <w:rPr>
          <w:rFonts w:asciiTheme="majorBidi" w:hAnsiTheme="majorBidi" w:cstheme="majorBidi"/>
          <w:sz w:val="24"/>
          <w:szCs w:val="24"/>
        </w:rPr>
        <w:t xml:space="preserve"> using the JBI tool.</w:t>
      </w:r>
    </w:p>
    <w:tbl>
      <w:tblPr>
        <w:tblStyle w:val="GridTable1Light"/>
        <w:tblW w:w="15558" w:type="dxa"/>
        <w:tblInd w:w="-1265" w:type="dxa"/>
        <w:tblLayout w:type="fixed"/>
        <w:tblLook w:val="04A0" w:firstRow="1" w:lastRow="0" w:firstColumn="1" w:lastColumn="0" w:noHBand="0" w:noVBand="1"/>
      </w:tblPr>
      <w:tblGrid>
        <w:gridCol w:w="1350"/>
        <w:gridCol w:w="1620"/>
        <w:gridCol w:w="270"/>
        <w:gridCol w:w="810"/>
        <w:gridCol w:w="270"/>
        <w:gridCol w:w="720"/>
        <w:gridCol w:w="236"/>
        <w:gridCol w:w="1024"/>
        <w:gridCol w:w="270"/>
        <w:gridCol w:w="2430"/>
        <w:gridCol w:w="360"/>
        <w:gridCol w:w="1440"/>
        <w:gridCol w:w="270"/>
        <w:gridCol w:w="900"/>
        <w:gridCol w:w="236"/>
        <w:gridCol w:w="900"/>
        <w:gridCol w:w="270"/>
        <w:gridCol w:w="990"/>
        <w:gridCol w:w="292"/>
        <w:gridCol w:w="900"/>
      </w:tblGrid>
      <w:tr w:rsidR="00FC4AF4" w:rsidRPr="00557313" w14:paraId="0A05F980" w14:textId="77777777" w:rsidTr="008F6D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vMerge w:val="restart"/>
            <w:hideMark/>
          </w:tcPr>
          <w:bookmarkEnd w:id="11"/>
          <w:p w14:paraId="4B7CA247" w14:textId="77777777" w:rsidR="00557313" w:rsidRPr="00557313" w:rsidRDefault="00557313" w:rsidP="00557313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First Author, year</w:t>
            </w:r>
          </w:p>
        </w:tc>
        <w:tc>
          <w:tcPr>
            <w:tcW w:w="1620" w:type="dxa"/>
            <w:hideMark/>
          </w:tcPr>
          <w:p w14:paraId="076A6439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1. Was the sample frame appropriate to address the target population?</w:t>
            </w:r>
          </w:p>
        </w:tc>
        <w:tc>
          <w:tcPr>
            <w:tcW w:w="270" w:type="dxa"/>
            <w:hideMark/>
          </w:tcPr>
          <w:p w14:paraId="17939DCD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810" w:type="dxa"/>
            <w:hideMark/>
          </w:tcPr>
          <w:p w14:paraId="151972B4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2. Were study participants sampled in an appropriate way? Randomness</w:t>
            </w:r>
          </w:p>
        </w:tc>
        <w:tc>
          <w:tcPr>
            <w:tcW w:w="270" w:type="dxa"/>
            <w:hideMark/>
          </w:tcPr>
          <w:p w14:paraId="0C5223D5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720" w:type="dxa"/>
            <w:hideMark/>
          </w:tcPr>
          <w:p w14:paraId="46355DF2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3. Was the sample size adequate?</w:t>
            </w:r>
          </w:p>
        </w:tc>
        <w:tc>
          <w:tcPr>
            <w:tcW w:w="236" w:type="dxa"/>
            <w:hideMark/>
          </w:tcPr>
          <w:p w14:paraId="0861F644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024" w:type="dxa"/>
            <w:hideMark/>
          </w:tcPr>
          <w:p w14:paraId="31315104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4. Were the study subjects and the setting described in detail?</w:t>
            </w:r>
          </w:p>
        </w:tc>
        <w:tc>
          <w:tcPr>
            <w:tcW w:w="270" w:type="dxa"/>
            <w:hideMark/>
          </w:tcPr>
          <w:p w14:paraId="4BFDD6C7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430" w:type="dxa"/>
            <w:hideMark/>
          </w:tcPr>
          <w:p w14:paraId="64255F57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 xml:space="preserve">5. Was the data analysis conducted with sufficient coverage of the identified sample? </w:t>
            </w:r>
          </w:p>
        </w:tc>
        <w:tc>
          <w:tcPr>
            <w:tcW w:w="360" w:type="dxa"/>
            <w:hideMark/>
          </w:tcPr>
          <w:p w14:paraId="08C77EA6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440" w:type="dxa"/>
            <w:hideMark/>
          </w:tcPr>
          <w:p w14:paraId="68526B50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6. Were valid methods used for the identification of the condition?</w:t>
            </w:r>
          </w:p>
        </w:tc>
        <w:tc>
          <w:tcPr>
            <w:tcW w:w="270" w:type="dxa"/>
            <w:hideMark/>
          </w:tcPr>
          <w:p w14:paraId="3CEBC111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00" w:type="dxa"/>
            <w:hideMark/>
          </w:tcPr>
          <w:p w14:paraId="3B5A7D52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 xml:space="preserve">7. Was the condition measured in a standard, reliable way for all participants? </w:t>
            </w:r>
          </w:p>
        </w:tc>
        <w:tc>
          <w:tcPr>
            <w:tcW w:w="236" w:type="dxa"/>
            <w:hideMark/>
          </w:tcPr>
          <w:p w14:paraId="19868BF5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00" w:type="dxa"/>
            <w:hideMark/>
          </w:tcPr>
          <w:p w14:paraId="59B3EF53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8. Was there appropriate statistical analysis?</w:t>
            </w:r>
          </w:p>
        </w:tc>
        <w:tc>
          <w:tcPr>
            <w:tcW w:w="270" w:type="dxa"/>
            <w:hideMark/>
          </w:tcPr>
          <w:p w14:paraId="66F11B44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90" w:type="dxa"/>
            <w:hideMark/>
          </w:tcPr>
          <w:p w14:paraId="4AAFF0EB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9. Was the response rate adequate, and if not, was the low response rate managed appropriately?</w:t>
            </w:r>
          </w:p>
        </w:tc>
        <w:tc>
          <w:tcPr>
            <w:tcW w:w="292" w:type="dxa"/>
            <w:hideMark/>
          </w:tcPr>
          <w:p w14:paraId="5ABA52D1" w14:textId="77777777" w:rsidR="00557313" w:rsidRPr="00557313" w:rsidRDefault="00557313" w:rsidP="005573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00" w:type="dxa"/>
            <w:vMerge w:val="restart"/>
            <w:hideMark/>
          </w:tcPr>
          <w:p w14:paraId="6D52514D" w14:textId="77777777" w:rsidR="00557313" w:rsidRPr="00557313" w:rsidRDefault="00557313" w:rsidP="0055731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Risk of bias (high/Moderate/Low)</w:t>
            </w:r>
          </w:p>
        </w:tc>
      </w:tr>
      <w:tr w:rsidR="008F6D10" w:rsidRPr="00557313" w14:paraId="59B324EE" w14:textId="77777777" w:rsidTr="008F6D10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vMerge/>
            <w:hideMark/>
          </w:tcPr>
          <w:p w14:paraId="2241672A" w14:textId="77777777" w:rsidR="00557313" w:rsidRPr="00557313" w:rsidRDefault="00557313" w:rsidP="00557313">
            <w:pPr>
              <w:jc w:val="center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620" w:type="dxa"/>
            <w:hideMark/>
          </w:tcPr>
          <w:p w14:paraId="421F6A8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[setting representative of target population, eg. big workplaces where employees are from different cities]</w:t>
            </w:r>
          </w:p>
        </w:tc>
        <w:tc>
          <w:tcPr>
            <w:tcW w:w="270" w:type="dxa"/>
            <w:shd w:val="clear" w:color="auto" w:fill="009900"/>
            <w:hideMark/>
          </w:tcPr>
          <w:p w14:paraId="4A47C18C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3DD8EA4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[randomization/all eligible participants assessed]</w:t>
            </w:r>
          </w:p>
        </w:tc>
        <w:tc>
          <w:tcPr>
            <w:tcW w:w="270" w:type="dxa"/>
            <w:shd w:val="clear" w:color="auto" w:fill="009900"/>
            <w:hideMark/>
          </w:tcPr>
          <w:p w14:paraId="45A09E81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3DED863E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[&gt;300]</w:t>
            </w:r>
          </w:p>
        </w:tc>
        <w:tc>
          <w:tcPr>
            <w:tcW w:w="236" w:type="dxa"/>
            <w:shd w:val="clear" w:color="auto" w:fill="009900"/>
            <w:hideMark/>
          </w:tcPr>
          <w:p w14:paraId="5C43C80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024" w:type="dxa"/>
            <w:hideMark/>
          </w:tcPr>
          <w:p w14:paraId="2F5D5D4E" w14:textId="285448B6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[describes ethnicity and age range]</w:t>
            </w:r>
          </w:p>
        </w:tc>
        <w:tc>
          <w:tcPr>
            <w:tcW w:w="270" w:type="dxa"/>
            <w:shd w:val="clear" w:color="auto" w:fill="009900"/>
            <w:hideMark/>
          </w:tcPr>
          <w:p w14:paraId="2BD14BFC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430" w:type="dxa"/>
            <w:hideMark/>
          </w:tcPr>
          <w:p w14:paraId="175CC370" w14:textId="1673EF05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[we considered the identified sample as homogeneous if based on one age group (ie, only adolescents or only adults) and heterogeneous if mixed population (both adolescents and adults) - this item is applicable for mixed studies, where one subgroup might respond differently than the other, reflecting insufficient coverage]</w:t>
            </w:r>
          </w:p>
        </w:tc>
        <w:tc>
          <w:tcPr>
            <w:tcW w:w="360" w:type="dxa"/>
            <w:shd w:val="clear" w:color="auto" w:fill="009900"/>
            <w:hideMark/>
          </w:tcPr>
          <w:p w14:paraId="5CC25EB3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440" w:type="dxa"/>
            <w:hideMark/>
          </w:tcPr>
          <w:p w14:paraId="27B7F00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[used validated tool for PCOM [US, MRI], used validated techniques for biochemical evaluation [mass spec, IA], used mFG for hirsutism]</w:t>
            </w:r>
          </w:p>
        </w:tc>
        <w:tc>
          <w:tcPr>
            <w:tcW w:w="270" w:type="dxa"/>
            <w:shd w:val="clear" w:color="auto" w:fill="009900"/>
            <w:hideMark/>
          </w:tcPr>
          <w:p w14:paraId="567F8E03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7677EAA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[NIH, Rotterdam, or AE-PCOS]</w:t>
            </w:r>
          </w:p>
        </w:tc>
        <w:tc>
          <w:tcPr>
            <w:tcW w:w="236" w:type="dxa"/>
            <w:shd w:val="clear" w:color="auto" w:fill="009900"/>
            <w:hideMark/>
          </w:tcPr>
          <w:p w14:paraId="7171A8C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30660A8E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[clearly reported numerator, denominator, and CI]</w:t>
            </w:r>
          </w:p>
        </w:tc>
        <w:tc>
          <w:tcPr>
            <w:tcW w:w="270" w:type="dxa"/>
            <w:shd w:val="clear" w:color="auto" w:fill="009900"/>
            <w:hideMark/>
          </w:tcPr>
          <w:p w14:paraId="55AFBF1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90" w:type="dxa"/>
            <w:hideMark/>
          </w:tcPr>
          <w:p w14:paraId="524245C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[rate &gt;= 70%]</w:t>
            </w:r>
          </w:p>
        </w:tc>
        <w:tc>
          <w:tcPr>
            <w:tcW w:w="292" w:type="dxa"/>
            <w:shd w:val="clear" w:color="auto" w:fill="009900"/>
            <w:hideMark/>
          </w:tcPr>
          <w:p w14:paraId="537B78CC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vMerge/>
            <w:hideMark/>
          </w:tcPr>
          <w:p w14:paraId="5E82C457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8F6D10" w:rsidRPr="00557313" w14:paraId="41C5D1BB" w14:textId="77777777" w:rsidTr="008F6D10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vMerge/>
            <w:hideMark/>
          </w:tcPr>
          <w:p w14:paraId="489CAACF" w14:textId="77777777" w:rsidR="00557313" w:rsidRPr="00557313" w:rsidRDefault="00557313" w:rsidP="00557313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620" w:type="dxa"/>
            <w:hideMark/>
          </w:tcPr>
          <w:p w14:paraId="3D5193B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 [setting not representative of target population, eg. certain faculties in a university]</w:t>
            </w:r>
          </w:p>
        </w:tc>
        <w:tc>
          <w:tcPr>
            <w:tcW w:w="270" w:type="dxa"/>
            <w:shd w:val="clear" w:color="auto" w:fill="FF0000"/>
            <w:hideMark/>
          </w:tcPr>
          <w:p w14:paraId="7D9C255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810" w:type="dxa"/>
            <w:hideMark/>
          </w:tcPr>
          <w:p w14:paraId="6A50BF2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 [no randomization]</w:t>
            </w:r>
          </w:p>
        </w:tc>
        <w:tc>
          <w:tcPr>
            <w:tcW w:w="270" w:type="dxa"/>
            <w:shd w:val="clear" w:color="auto" w:fill="FF0000"/>
            <w:hideMark/>
          </w:tcPr>
          <w:p w14:paraId="36C36CC7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0230EE0E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 [&lt;300]</w:t>
            </w:r>
          </w:p>
        </w:tc>
        <w:tc>
          <w:tcPr>
            <w:tcW w:w="236" w:type="dxa"/>
            <w:shd w:val="clear" w:color="auto" w:fill="FF0000"/>
            <w:hideMark/>
          </w:tcPr>
          <w:p w14:paraId="2A2947C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024" w:type="dxa"/>
            <w:hideMark/>
          </w:tcPr>
          <w:p w14:paraId="0CB496F0" w14:textId="0803FB92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 [doesn't describe ethnicity and age range]</w:t>
            </w:r>
          </w:p>
        </w:tc>
        <w:tc>
          <w:tcPr>
            <w:tcW w:w="270" w:type="dxa"/>
            <w:shd w:val="clear" w:color="auto" w:fill="FF0000"/>
            <w:hideMark/>
          </w:tcPr>
          <w:p w14:paraId="070F2B4A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430" w:type="dxa"/>
            <w:hideMark/>
          </w:tcPr>
          <w:p w14:paraId="6BFC6EE7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</w:t>
            </w:r>
          </w:p>
        </w:tc>
        <w:tc>
          <w:tcPr>
            <w:tcW w:w="360" w:type="dxa"/>
            <w:shd w:val="clear" w:color="auto" w:fill="FF0000"/>
            <w:hideMark/>
          </w:tcPr>
          <w:p w14:paraId="4E377686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440" w:type="dxa"/>
            <w:hideMark/>
          </w:tcPr>
          <w:p w14:paraId="40CACE0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 [missing any of the above]</w:t>
            </w:r>
          </w:p>
        </w:tc>
        <w:tc>
          <w:tcPr>
            <w:tcW w:w="270" w:type="dxa"/>
            <w:shd w:val="clear" w:color="auto" w:fill="FF0000"/>
            <w:hideMark/>
          </w:tcPr>
          <w:p w14:paraId="3F4E5967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3BC8981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 [Any other criteria/ self-report]</w:t>
            </w:r>
          </w:p>
        </w:tc>
        <w:tc>
          <w:tcPr>
            <w:tcW w:w="236" w:type="dxa"/>
            <w:shd w:val="clear" w:color="auto" w:fill="FF0000"/>
            <w:hideMark/>
          </w:tcPr>
          <w:p w14:paraId="19806641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6DDF9DA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 [missing any of the above]</w:t>
            </w:r>
          </w:p>
        </w:tc>
        <w:tc>
          <w:tcPr>
            <w:tcW w:w="270" w:type="dxa"/>
            <w:shd w:val="clear" w:color="auto" w:fill="FF0000"/>
            <w:hideMark/>
          </w:tcPr>
          <w:p w14:paraId="36B03243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2085147A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 [rate &lt; 70%]</w:t>
            </w:r>
          </w:p>
        </w:tc>
        <w:tc>
          <w:tcPr>
            <w:tcW w:w="292" w:type="dxa"/>
            <w:shd w:val="clear" w:color="auto" w:fill="FF0000"/>
            <w:hideMark/>
          </w:tcPr>
          <w:p w14:paraId="2C6F418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vMerge/>
            <w:hideMark/>
          </w:tcPr>
          <w:p w14:paraId="0F300F4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700231" w:rsidRPr="00557313" w14:paraId="06C25FAC" w14:textId="77777777" w:rsidTr="00700231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vMerge/>
            <w:hideMark/>
          </w:tcPr>
          <w:p w14:paraId="5D0BD7B6" w14:textId="77777777" w:rsidR="00557313" w:rsidRPr="00557313" w:rsidRDefault="00557313" w:rsidP="00557313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620" w:type="dxa"/>
            <w:hideMark/>
          </w:tcPr>
          <w:p w14:paraId="2A5F46B9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70" w:type="dxa"/>
            <w:shd w:val="clear" w:color="auto" w:fill="FFC000"/>
            <w:hideMark/>
          </w:tcPr>
          <w:p w14:paraId="2428E66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810" w:type="dxa"/>
            <w:hideMark/>
          </w:tcPr>
          <w:p w14:paraId="501AA91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70" w:type="dxa"/>
            <w:shd w:val="clear" w:color="auto" w:fill="FFC000"/>
            <w:hideMark/>
          </w:tcPr>
          <w:p w14:paraId="29D4FA39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20" w:type="dxa"/>
            <w:hideMark/>
          </w:tcPr>
          <w:p w14:paraId="6A9018A6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36" w:type="dxa"/>
            <w:shd w:val="clear" w:color="auto" w:fill="FFC000"/>
            <w:hideMark/>
          </w:tcPr>
          <w:p w14:paraId="350E7E2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024" w:type="dxa"/>
            <w:hideMark/>
          </w:tcPr>
          <w:p w14:paraId="0809B26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70" w:type="dxa"/>
            <w:shd w:val="clear" w:color="auto" w:fill="FFC000"/>
            <w:hideMark/>
          </w:tcPr>
          <w:p w14:paraId="770EAB6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2430" w:type="dxa"/>
            <w:hideMark/>
          </w:tcPr>
          <w:p w14:paraId="08D37EC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360" w:type="dxa"/>
            <w:shd w:val="clear" w:color="auto" w:fill="FFC000"/>
            <w:hideMark/>
          </w:tcPr>
          <w:p w14:paraId="34B2FCF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440" w:type="dxa"/>
            <w:hideMark/>
          </w:tcPr>
          <w:p w14:paraId="519E9E4A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70" w:type="dxa"/>
            <w:shd w:val="clear" w:color="auto" w:fill="FFC000"/>
            <w:hideMark/>
          </w:tcPr>
          <w:p w14:paraId="4D2B569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12A5092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36" w:type="dxa"/>
            <w:shd w:val="clear" w:color="auto" w:fill="FFC000"/>
            <w:hideMark/>
          </w:tcPr>
          <w:p w14:paraId="605C655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53A8D4C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70" w:type="dxa"/>
            <w:shd w:val="clear" w:color="auto" w:fill="FFC000"/>
            <w:hideMark/>
          </w:tcPr>
          <w:p w14:paraId="0EF8DC0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90" w:type="dxa"/>
            <w:hideMark/>
          </w:tcPr>
          <w:p w14:paraId="7C1C947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 [didn't report rate]</w:t>
            </w:r>
          </w:p>
        </w:tc>
        <w:tc>
          <w:tcPr>
            <w:tcW w:w="292" w:type="dxa"/>
            <w:shd w:val="clear" w:color="auto" w:fill="FFC000"/>
            <w:hideMark/>
          </w:tcPr>
          <w:p w14:paraId="6F78500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vMerge/>
            <w:hideMark/>
          </w:tcPr>
          <w:p w14:paraId="340A35E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700231" w:rsidRPr="00557313" w14:paraId="64F6E756" w14:textId="77777777" w:rsidTr="00700231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vMerge/>
            <w:hideMark/>
          </w:tcPr>
          <w:p w14:paraId="69DCF5EA" w14:textId="77777777" w:rsidR="00557313" w:rsidRPr="00557313" w:rsidRDefault="00557313" w:rsidP="00557313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620" w:type="dxa"/>
            <w:hideMark/>
          </w:tcPr>
          <w:p w14:paraId="5CD3073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 xml:space="preserve">d) Not applicable </w:t>
            </w:r>
          </w:p>
        </w:tc>
        <w:tc>
          <w:tcPr>
            <w:tcW w:w="270" w:type="dxa"/>
            <w:shd w:val="clear" w:color="auto" w:fill="D4D4D4"/>
            <w:hideMark/>
          </w:tcPr>
          <w:p w14:paraId="26C7E64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810" w:type="dxa"/>
            <w:hideMark/>
          </w:tcPr>
          <w:p w14:paraId="5DDAE95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70" w:type="dxa"/>
            <w:shd w:val="clear" w:color="auto" w:fill="D4D4D4"/>
            <w:hideMark/>
          </w:tcPr>
          <w:p w14:paraId="3236B8D9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720" w:type="dxa"/>
            <w:hideMark/>
          </w:tcPr>
          <w:p w14:paraId="785E3B8A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36" w:type="dxa"/>
            <w:shd w:val="clear" w:color="auto" w:fill="D4D4D4"/>
            <w:hideMark/>
          </w:tcPr>
          <w:p w14:paraId="521F0DC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1024" w:type="dxa"/>
            <w:hideMark/>
          </w:tcPr>
          <w:p w14:paraId="0C5F58E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70" w:type="dxa"/>
            <w:shd w:val="clear" w:color="auto" w:fill="D4D4D4"/>
            <w:hideMark/>
          </w:tcPr>
          <w:p w14:paraId="40E1EA03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2430" w:type="dxa"/>
            <w:hideMark/>
          </w:tcPr>
          <w:p w14:paraId="35DB3DF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360" w:type="dxa"/>
            <w:shd w:val="clear" w:color="auto" w:fill="D4D4D4"/>
            <w:hideMark/>
          </w:tcPr>
          <w:p w14:paraId="36E62F5C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1440" w:type="dxa"/>
            <w:hideMark/>
          </w:tcPr>
          <w:p w14:paraId="37B3C07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d) Not applicable [self-reporting PCOS diagnosis]</w:t>
            </w:r>
          </w:p>
        </w:tc>
        <w:tc>
          <w:tcPr>
            <w:tcW w:w="270" w:type="dxa"/>
            <w:shd w:val="clear" w:color="auto" w:fill="D4D4D4"/>
            <w:hideMark/>
          </w:tcPr>
          <w:p w14:paraId="05EAE86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900" w:type="dxa"/>
            <w:hideMark/>
          </w:tcPr>
          <w:p w14:paraId="1FE35F9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36" w:type="dxa"/>
            <w:shd w:val="clear" w:color="auto" w:fill="D4D4D4"/>
            <w:hideMark/>
          </w:tcPr>
          <w:p w14:paraId="70D7BE7B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900" w:type="dxa"/>
            <w:hideMark/>
          </w:tcPr>
          <w:p w14:paraId="1FB37A9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70" w:type="dxa"/>
            <w:shd w:val="clear" w:color="auto" w:fill="D4D4D4"/>
            <w:hideMark/>
          </w:tcPr>
          <w:p w14:paraId="4372706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990" w:type="dxa"/>
            <w:hideMark/>
          </w:tcPr>
          <w:p w14:paraId="184E39AB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92" w:type="dxa"/>
            <w:shd w:val="clear" w:color="auto" w:fill="D4D4D4"/>
            <w:hideMark/>
          </w:tcPr>
          <w:p w14:paraId="0C071557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900" w:type="dxa"/>
            <w:vMerge/>
            <w:hideMark/>
          </w:tcPr>
          <w:p w14:paraId="03D0311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700231" w:rsidRPr="00557313" w14:paraId="58573D1A" w14:textId="77777777" w:rsidTr="00700231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6F15B4BE" w14:textId="125E13C3" w:rsidR="00557313" w:rsidRPr="00557313" w:rsidRDefault="00557313" w:rsidP="00557313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De Faria et al,</w:t>
            </w:r>
            <w:r w:rsidR="00FC4AF4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 2013</w:t>
            </w:r>
          </w:p>
        </w:tc>
        <w:tc>
          <w:tcPr>
            <w:tcW w:w="1620" w:type="dxa"/>
            <w:hideMark/>
          </w:tcPr>
          <w:p w14:paraId="2EC3C97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813EDF6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1F9CBE27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B37921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7DEC77D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73BE33C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024" w:type="dxa"/>
            <w:hideMark/>
          </w:tcPr>
          <w:p w14:paraId="62D4DD1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B338591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430" w:type="dxa"/>
            <w:hideMark/>
          </w:tcPr>
          <w:p w14:paraId="2297D1F6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355E8C61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440" w:type="dxa"/>
            <w:hideMark/>
          </w:tcPr>
          <w:p w14:paraId="073C400E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D72124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0C333829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23FE29A1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688FC9D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F3E704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4967333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92" w:type="dxa"/>
            <w:shd w:val="clear" w:color="auto" w:fill="FFC000"/>
            <w:hideMark/>
          </w:tcPr>
          <w:p w14:paraId="17244E33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484D4B86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700231" w:rsidRPr="00557313" w14:paraId="3FB8EAE3" w14:textId="77777777" w:rsidTr="00700231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25CFFE17" w14:textId="2065D940" w:rsidR="00557313" w:rsidRPr="00557313" w:rsidRDefault="00557313" w:rsidP="00557313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Azargoon et al,</w:t>
            </w:r>
            <w:r w:rsidR="00FC4AF4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 2020</w:t>
            </w:r>
          </w:p>
        </w:tc>
        <w:tc>
          <w:tcPr>
            <w:tcW w:w="1620" w:type="dxa"/>
            <w:hideMark/>
          </w:tcPr>
          <w:p w14:paraId="3753848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A11316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209FF80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3FB21A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4447AA5C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0C5F7453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024" w:type="dxa"/>
            <w:hideMark/>
          </w:tcPr>
          <w:p w14:paraId="44FE530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BC3A98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430" w:type="dxa"/>
            <w:hideMark/>
          </w:tcPr>
          <w:p w14:paraId="4C4A86AA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621D08A3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440" w:type="dxa"/>
            <w:hideMark/>
          </w:tcPr>
          <w:p w14:paraId="0EE1501A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4CAA4B9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1D1E3EA7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2C56407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3F31C9A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09CE27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3DA9A52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92" w:type="dxa"/>
            <w:shd w:val="clear" w:color="auto" w:fill="FFC000"/>
            <w:hideMark/>
          </w:tcPr>
          <w:p w14:paraId="3030ED6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468D8F2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700231" w:rsidRPr="00557313" w14:paraId="20B7B49C" w14:textId="77777777" w:rsidTr="00700231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3417D0A5" w14:textId="0E76BF5F" w:rsidR="00557313" w:rsidRPr="00557313" w:rsidRDefault="00557313" w:rsidP="00557313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Hashemipour et al</w:t>
            </w:r>
            <w:r w:rsidR="00FC4AF4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, 2004</w:t>
            </w:r>
          </w:p>
        </w:tc>
        <w:tc>
          <w:tcPr>
            <w:tcW w:w="1620" w:type="dxa"/>
            <w:hideMark/>
          </w:tcPr>
          <w:p w14:paraId="10AC1D0A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5E2CCF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58DE12B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A81FC4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47B745C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5CFC6F9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024" w:type="dxa"/>
            <w:hideMark/>
          </w:tcPr>
          <w:p w14:paraId="5B5178E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F9709BB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430" w:type="dxa"/>
            <w:hideMark/>
          </w:tcPr>
          <w:p w14:paraId="405D3B67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3BCAA8B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440" w:type="dxa"/>
            <w:hideMark/>
          </w:tcPr>
          <w:p w14:paraId="07E7855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7F240B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03A90FC9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07CF560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38252E3A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56B4A6E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00130BE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92" w:type="dxa"/>
            <w:shd w:val="clear" w:color="auto" w:fill="FFC000"/>
            <w:hideMark/>
          </w:tcPr>
          <w:p w14:paraId="75BC10E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59796229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700231" w:rsidRPr="00557313" w14:paraId="6C3151D0" w14:textId="77777777" w:rsidTr="00700231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429885DC" w14:textId="64EBA944" w:rsidR="00557313" w:rsidRPr="00557313" w:rsidRDefault="00557313" w:rsidP="00557313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Hickey et al.,</w:t>
            </w:r>
            <w:r w:rsidR="00FC4AF4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 2011</w:t>
            </w:r>
            <w:r w:rsidRPr="0055731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 R</w:t>
            </w:r>
            <w:r w:rsidR="00FC4AF4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,</w:t>
            </w:r>
            <w:r w:rsidRPr="0055731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 </w:t>
            </w:r>
            <w:r w:rsidR="00FC4AF4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</w:t>
            </w:r>
            <w:r w:rsidRPr="0055731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, &amp; </w:t>
            </w:r>
            <w:r w:rsidR="00FC4AF4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</w:t>
            </w:r>
          </w:p>
        </w:tc>
        <w:tc>
          <w:tcPr>
            <w:tcW w:w="1620" w:type="dxa"/>
            <w:hideMark/>
          </w:tcPr>
          <w:p w14:paraId="705423C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6EEA2B3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6BE4997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BDFA44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0DACEC37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3DEEBFF7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024" w:type="dxa"/>
            <w:hideMark/>
          </w:tcPr>
          <w:p w14:paraId="0B47333C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58549BB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430" w:type="dxa"/>
            <w:hideMark/>
          </w:tcPr>
          <w:p w14:paraId="256A68F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7E49CA5B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440" w:type="dxa"/>
            <w:hideMark/>
          </w:tcPr>
          <w:p w14:paraId="6FE50436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FDF6EE6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79AE3AF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2C1894D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46128253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F1E86EA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612A93E6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92" w:type="dxa"/>
            <w:shd w:val="clear" w:color="auto" w:fill="FF0000"/>
            <w:hideMark/>
          </w:tcPr>
          <w:p w14:paraId="3978D70A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41C2E0A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8F6D10" w:rsidRPr="00557313" w14:paraId="316F5029" w14:textId="77777777" w:rsidTr="00700231">
        <w:trPr>
          <w:trHeight w:val="27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3B1C8F06" w14:textId="26E9A074" w:rsidR="00557313" w:rsidRPr="00557313" w:rsidRDefault="00557313" w:rsidP="00557313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Nidhi et al, </w:t>
            </w:r>
            <w:r w:rsidR="00FC4AF4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2011, R</w:t>
            </w:r>
            <w:r w:rsidRPr="0055731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&amp; </w:t>
            </w:r>
            <w:r w:rsidR="00FC4AF4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620" w:type="dxa"/>
            <w:hideMark/>
          </w:tcPr>
          <w:p w14:paraId="51A7B9C3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A8E4CDA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302706F6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442D4F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72F02FF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036DE23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024" w:type="dxa"/>
            <w:hideMark/>
          </w:tcPr>
          <w:p w14:paraId="298C21A3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FF332E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430" w:type="dxa"/>
            <w:hideMark/>
          </w:tcPr>
          <w:p w14:paraId="2FF45C6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4C8898FB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440" w:type="dxa"/>
            <w:hideMark/>
          </w:tcPr>
          <w:p w14:paraId="2F61A15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F76428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06E2B499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4237019C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5345A81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24D91A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64DAA39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92" w:type="dxa"/>
            <w:shd w:val="clear" w:color="auto" w:fill="009900"/>
            <w:hideMark/>
          </w:tcPr>
          <w:p w14:paraId="32C1C5F9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34B2262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8F6D10" w:rsidRPr="00557313" w14:paraId="3F37599E" w14:textId="77777777" w:rsidTr="00700231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1662F722" w14:textId="16F3EB61" w:rsidR="00557313" w:rsidRPr="00557313" w:rsidRDefault="00557313" w:rsidP="00557313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Salehpour et al</w:t>
            </w:r>
            <w:r w:rsidR="00FC4AF4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, 2010</w:t>
            </w:r>
          </w:p>
        </w:tc>
        <w:tc>
          <w:tcPr>
            <w:tcW w:w="1620" w:type="dxa"/>
            <w:hideMark/>
          </w:tcPr>
          <w:p w14:paraId="6DAF9CB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51B9EEE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  <w:hideMark/>
          </w:tcPr>
          <w:p w14:paraId="0FACB58E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FBDB8B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20" w:type="dxa"/>
            <w:hideMark/>
          </w:tcPr>
          <w:p w14:paraId="5C63294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6334686E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024" w:type="dxa"/>
            <w:hideMark/>
          </w:tcPr>
          <w:p w14:paraId="6C972EA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EE5D60B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430" w:type="dxa"/>
            <w:hideMark/>
          </w:tcPr>
          <w:p w14:paraId="52515D4E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1675562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440" w:type="dxa"/>
            <w:hideMark/>
          </w:tcPr>
          <w:p w14:paraId="2E77B1D9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0EE9FD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1D768B9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67D5F83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169F75E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E7BBDD1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6C2DE80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92" w:type="dxa"/>
            <w:shd w:val="clear" w:color="auto" w:fill="FFC000"/>
            <w:hideMark/>
          </w:tcPr>
          <w:p w14:paraId="382AF3A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52987E6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700231" w:rsidRPr="00557313" w14:paraId="70E33B1B" w14:textId="77777777" w:rsidTr="00700231">
        <w:trPr>
          <w:trHeight w:val="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0E917654" w14:textId="24CB22BE" w:rsidR="00557313" w:rsidRPr="00557313" w:rsidRDefault="00FC4AF4" w:rsidP="00557313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Rahmanpour</w:t>
            </w:r>
            <w:r w:rsidR="00557313" w:rsidRPr="0055731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 et al</w:t>
            </w:r>
            <w: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, 2009</w:t>
            </w:r>
          </w:p>
        </w:tc>
        <w:tc>
          <w:tcPr>
            <w:tcW w:w="1620" w:type="dxa"/>
            <w:hideMark/>
          </w:tcPr>
          <w:p w14:paraId="7D751C0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0C021A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35D74AF3" w14:textId="189489F2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1F6312D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20" w:type="dxa"/>
            <w:hideMark/>
          </w:tcPr>
          <w:p w14:paraId="36D75FC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7F835286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024" w:type="dxa"/>
          </w:tcPr>
          <w:p w14:paraId="6C01E613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FE4496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430" w:type="dxa"/>
            <w:hideMark/>
          </w:tcPr>
          <w:p w14:paraId="13E1FBC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5F84833D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440" w:type="dxa"/>
            <w:hideMark/>
          </w:tcPr>
          <w:p w14:paraId="79ABB0B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AA782D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1752956C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563B0F9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</w:tcPr>
          <w:p w14:paraId="32D33A3A" w14:textId="69A5CC1E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C6D9963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90" w:type="dxa"/>
            <w:hideMark/>
          </w:tcPr>
          <w:p w14:paraId="43A24E6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92" w:type="dxa"/>
            <w:shd w:val="clear" w:color="auto" w:fill="FFC000"/>
            <w:hideMark/>
          </w:tcPr>
          <w:p w14:paraId="44A65407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45F55C5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700231" w:rsidRPr="00557313" w14:paraId="588048AB" w14:textId="77777777" w:rsidTr="00700231">
        <w:trPr>
          <w:trHeight w:val="2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585F770A" w14:textId="77777777" w:rsidR="00557313" w:rsidRPr="00557313" w:rsidRDefault="00557313" w:rsidP="00557313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Desai et al, 2018</w:t>
            </w:r>
          </w:p>
        </w:tc>
        <w:tc>
          <w:tcPr>
            <w:tcW w:w="1620" w:type="dxa"/>
            <w:hideMark/>
          </w:tcPr>
          <w:p w14:paraId="61669AC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84C2CC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5D5E33B1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1F1FB0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3B36DF7B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4328392B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024" w:type="dxa"/>
          </w:tcPr>
          <w:p w14:paraId="7925FC09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142E82B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430" w:type="dxa"/>
            <w:hideMark/>
          </w:tcPr>
          <w:p w14:paraId="3ED1A00C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0AF5D1D1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440" w:type="dxa"/>
            <w:hideMark/>
          </w:tcPr>
          <w:p w14:paraId="137EF02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7CFEEF9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4F0F8206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20FC098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00668B9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0EC2B2C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4F40DFAC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92" w:type="dxa"/>
            <w:shd w:val="clear" w:color="auto" w:fill="FFC000"/>
            <w:hideMark/>
          </w:tcPr>
          <w:p w14:paraId="06D1A2D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2F728C6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700231" w:rsidRPr="00557313" w14:paraId="25A9AA90" w14:textId="77777777" w:rsidTr="00700231">
        <w:trPr>
          <w:trHeight w:val="2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4C70A362" w14:textId="01CACA49" w:rsidR="00557313" w:rsidRPr="00557313" w:rsidRDefault="00557313" w:rsidP="00557313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Tay et al, 2020, R</w:t>
            </w:r>
          </w:p>
        </w:tc>
        <w:tc>
          <w:tcPr>
            <w:tcW w:w="1620" w:type="dxa"/>
            <w:hideMark/>
          </w:tcPr>
          <w:p w14:paraId="1838C996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59A30F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17548943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1227E8C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20" w:type="dxa"/>
            <w:hideMark/>
          </w:tcPr>
          <w:p w14:paraId="435D84F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75C2FC33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024" w:type="dxa"/>
          </w:tcPr>
          <w:p w14:paraId="54523620" w14:textId="6E6DCD53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70F33E5E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2430" w:type="dxa"/>
            <w:hideMark/>
          </w:tcPr>
          <w:p w14:paraId="3EAC86B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7BB83FE4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440" w:type="dxa"/>
            <w:hideMark/>
          </w:tcPr>
          <w:p w14:paraId="6677F6E0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346E2B1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717368AE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7383C6E1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2171A6B1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0149F0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90" w:type="dxa"/>
            <w:hideMark/>
          </w:tcPr>
          <w:p w14:paraId="5224C6D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92" w:type="dxa"/>
            <w:shd w:val="clear" w:color="auto" w:fill="FF0000"/>
            <w:hideMark/>
          </w:tcPr>
          <w:p w14:paraId="67EE4D39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FF0000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202AD13C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700231" w:rsidRPr="00557313" w14:paraId="10D2F803" w14:textId="77777777" w:rsidTr="00700231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dxa"/>
            <w:hideMark/>
          </w:tcPr>
          <w:p w14:paraId="79011FE4" w14:textId="77777777" w:rsidR="00557313" w:rsidRPr="00557313" w:rsidRDefault="00557313" w:rsidP="00557313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Hong et al, 2023</w:t>
            </w:r>
          </w:p>
        </w:tc>
        <w:tc>
          <w:tcPr>
            <w:tcW w:w="1620" w:type="dxa"/>
            <w:hideMark/>
          </w:tcPr>
          <w:p w14:paraId="3B3155E7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EB9644B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810" w:type="dxa"/>
          </w:tcPr>
          <w:p w14:paraId="5949883B" w14:textId="157CC3BC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74FC2A5A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20" w:type="dxa"/>
            <w:hideMark/>
          </w:tcPr>
          <w:p w14:paraId="08F1C69E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3E5D620E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024" w:type="dxa"/>
            <w:hideMark/>
          </w:tcPr>
          <w:p w14:paraId="1F8797F1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FDCBEC3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430" w:type="dxa"/>
            <w:hideMark/>
          </w:tcPr>
          <w:p w14:paraId="428EF9E2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009900"/>
            <w:hideMark/>
          </w:tcPr>
          <w:p w14:paraId="0215320A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440" w:type="dxa"/>
            <w:hideMark/>
          </w:tcPr>
          <w:p w14:paraId="022D626F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225E3AB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229BC919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4D7E75D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077B5D99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2C27BAB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90" w:type="dxa"/>
            <w:hideMark/>
          </w:tcPr>
          <w:p w14:paraId="1A0F14BB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92" w:type="dxa"/>
            <w:shd w:val="clear" w:color="auto" w:fill="FFC000"/>
            <w:hideMark/>
          </w:tcPr>
          <w:p w14:paraId="4F9B19F5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2C4C93E8" w14:textId="77777777" w:rsidR="00557313" w:rsidRPr="00557313" w:rsidRDefault="00557313" w:rsidP="005573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557313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</w:tbl>
    <w:p w14:paraId="1B7949A2" w14:textId="77777777" w:rsidR="001F401D" w:rsidRDefault="001F401D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471E77A9" w14:textId="43B7CF09" w:rsidR="00DB4582" w:rsidRDefault="001F401D" w:rsidP="00476031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  <w:r w:rsidRPr="001F401D">
        <w:rPr>
          <w:rFonts w:asciiTheme="majorBidi" w:hAnsiTheme="majorBidi" w:cstheme="majorBidi"/>
          <w:b/>
          <w:bCs/>
          <w:sz w:val="24"/>
          <w:szCs w:val="24"/>
        </w:rPr>
        <w:lastRenderedPageBreak/>
        <w:t xml:space="preserve">Supplementary Figure </w:t>
      </w:r>
      <w:r>
        <w:rPr>
          <w:rFonts w:asciiTheme="majorBidi" w:hAnsiTheme="majorBidi" w:cstheme="majorBidi"/>
          <w:b/>
          <w:bCs/>
          <w:sz w:val="24"/>
          <w:szCs w:val="24"/>
        </w:rPr>
        <w:t>5</w:t>
      </w:r>
      <w:r w:rsidRPr="001F401D">
        <w:rPr>
          <w:rFonts w:asciiTheme="majorBidi" w:hAnsiTheme="majorBidi" w:cstheme="majorBidi"/>
          <w:b/>
          <w:bCs/>
          <w:sz w:val="24"/>
          <w:szCs w:val="24"/>
        </w:rPr>
        <w:t xml:space="preserve">. </w:t>
      </w:r>
      <w:r w:rsidRPr="001F401D">
        <w:rPr>
          <w:rFonts w:asciiTheme="majorBidi" w:hAnsiTheme="majorBidi" w:cstheme="majorBidi"/>
          <w:sz w:val="24"/>
          <w:szCs w:val="24"/>
        </w:rPr>
        <w:t xml:space="preserve">Summary of ROB assessment across included studies conducted on </w:t>
      </w:r>
      <w:r>
        <w:rPr>
          <w:rFonts w:asciiTheme="majorBidi" w:hAnsiTheme="majorBidi" w:cstheme="majorBidi"/>
          <w:sz w:val="24"/>
          <w:szCs w:val="24"/>
        </w:rPr>
        <w:t>adolescent</w:t>
      </w:r>
      <w:r w:rsidRPr="001F401D">
        <w:rPr>
          <w:rFonts w:asciiTheme="majorBidi" w:hAnsiTheme="majorBidi" w:cstheme="majorBidi"/>
          <w:sz w:val="24"/>
          <w:szCs w:val="24"/>
        </w:rPr>
        <w:t xml:space="preserve"> population.</w:t>
      </w:r>
    </w:p>
    <w:p w14:paraId="1C39470D" w14:textId="73A19BC3" w:rsidR="001F401D" w:rsidRDefault="001F401D" w:rsidP="00476031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19E18499" wp14:editId="64A5A3F0">
            <wp:extent cx="8573632" cy="3340729"/>
            <wp:effectExtent l="0" t="0" r="18415" b="12700"/>
            <wp:docPr id="961578835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DD438715-5D2E-0ADD-4E88-A36916631EF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2B473745" w14:textId="77777777" w:rsidR="001F401D" w:rsidRDefault="001F401D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7B389556" w14:textId="77777777" w:rsidR="001F401D" w:rsidRDefault="001F401D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7D6E66AB" w14:textId="77777777" w:rsidR="001F401D" w:rsidRDefault="001F401D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5E31FAC3" w14:textId="77777777" w:rsidR="001F401D" w:rsidRDefault="001F401D" w:rsidP="001F401D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3EA50D9F" w14:textId="1783C553" w:rsidR="001F401D" w:rsidRDefault="001F401D" w:rsidP="001F401D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lastRenderedPageBreak/>
        <w:t>Supplementary Table 7.</w:t>
      </w:r>
      <w:r w:rsidRPr="00DB4582">
        <w:t xml:space="preserve"> </w:t>
      </w:r>
      <w:r w:rsidRPr="001F401D">
        <w:rPr>
          <w:rFonts w:asciiTheme="majorBidi" w:hAnsiTheme="majorBidi" w:cstheme="majorBidi"/>
          <w:sz w:val="24"/>
          <w:szCs w:val="24"/>
        </w:rPr>
        <w:t xml:space="preserve">ROB of studies conducted on </w:t>
      </w:r>
      <w:r w:rsidR="00700231">
        <w:rPr>
          <w:rFonts w:asciiTheme="majorBidi" w:hAnsiTheme="majorBidi" w:cstheme="majorBidi"/>
          <w:sz w:val="24"/>
          <w:szCs w:val="24"/>
        </w:rPr>
        <w:t>mixed population (</w:t>
      </w:r>
      <w:r w:rsidR="00700231" w:rsidRPr="00700231">
        <w:rPr>
          <w:rFonts w:asciiTheme="majorBidi" w:hAnsiTheme="majorBidi" w:cstheme="majorBidi"/>
          <w:sz w:val="24"/>
          <w:szCs w:val="24"/>
        </w:rPr>
        <w:t>i.e. adults and adolescents)</w:t>
      </w:r>
      <w:r w:rsidRPr="001F401D">
        <w:rPr>
          <w:rFonts w:asciiTheme="majorBidi" w:hAnsiTheme="majorBidi" w:cstheme="majorBidi"/>
          <w:sz w:val="24"/>
          <w:szCs w:val="24"/>
        </w:rPr>
        <w:t xml:space="preserve"> using the JBI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1F401D">
        <w:rPr>
          <w:rFonts w:asciiTheme="majorBidi" w:hAnsiTheme="majorBidi" w:cstheme="majorBidi"/>
          <w:sz w:val="24"/>
          <w:szCs w:val="24"/>
        </w:rPr>
        <w:t>tool.</w:t>
      </w:r>
    </w:p>
    <w:tbl>
      <w:tblPr>
        <w:tblStyle w:val="GridTable1Light"/>
        <w:tblW w:w="15536" w:type="dxa"/>
        <w:tblInd w:w="-1265" w:type="dxa"/>
        <w:tblLayout w:type="fixed"/>
        <w:tblLook w:val="04A0" w:firstRow="1" w:lastRow="0" w:firstColumn="1" w:lastColumn="0" w:noHBand="0" w:noVBand="1"/>
      </w:tblPr>
      <w:tblGrid>
        <w:gridCol w:w="1100"/>
        <w:gridCol w:w="1510"/>
        <w:gridCol w:w="236"/>
        <w:gridCol w:w="1170"/>
        <w:gridCol w:w="270"/>
        <w:gridCol w:w="799"/>
        <w:gridCol w:w="236"/>
        <w:gridCol w:w="945"/>
        <w:gridCol w:w="236"/>
        <w:gridCol w:w="2160"/>
        <w:gridCol w:w="270"/>
        <w:gridCol w:w="1350"/>
        <w:gridCol w:w="360"/>
        <w:gridCol w:w="1260"/>
        <w:gridCol w:w="270"/>
        <w:gridCol w:w="900"/>
        <w:gridCol w:w="270"/>
        <w:gridCol w:w="1170"/>
        <w:gridCol w:w="270"/>
        <w:gridCol w:w="754"/>
      </w:tblGrid>
      <w:tr w:rsidR="004A76C7" w:rsidRPr="00D61787" w14:paraId="7E5683C9" w14:textId="77777777" w:rsidTr="009E11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vMerge w:val="restart"/>
            <w:hideMark/>
          </w:tcPr>
          <w:p w14:paraId="6D5B6969" w14:textId="77777777" w:rsidR="004A76C7" w:rsidRPr="00D61787" w:rsidRDefault="004A76C7" w:rsidP="00D61787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First Author, year</w:t>
            </w:r>
          </w:p>
        </w:tc>
        <w:tc>
          <w:tcPr>
            <w:tcW w:w="1510" w:type="dxa"/>
            <w:hideMark/>
          </w:tcPr>
          <w:p w14:paraId="66E7CA44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1. Was the sample frame appropriate to address the target population?</w:t>
            </w:r>
          </w:p>
        </w:tc>
        <w:tc>
          <w:tcPr>
            <w:tcW w:w="236" w:type="dxa"/>
            <w:hideMark/>
          </w:tcPr>
          <w:p w14:paraId="65478CE9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170" w:type="dxa"/>
            <w:hideMark/>
          </w:tcPr>
          <w:p w14:paraId="04F5AA4E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2. Were study participants sampled in an appropriate way? Randomness</w:t>
            </w:r>
          </w:p>
        </w:tc>
        <w:tc>
          <w:tcPr>
            <w:tcW w:w="270" w:type="dxa"/>
            <w:hideMark/>
          </w:tcPr>
          <w:p w14:paraId="5F9315C7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799" w:type="dxa"/>
            <w:hideMark/>
          </w:tcPr>
          <w:p w14:paraId="28B749E9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3. Was the sample size adequate?</w:t>
            </w:r>
          </w:p>
        </w:tc>
        <w:tc>
          <w:tcPr>
            <w:tcW w:w="236" w:type="dxa"/>
            <w:hideMark/>
          </w:tcPr>
          <w:p w14:paraId="1A9B4896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45" w:type="dxa"/>
            <w:hideMark/>
          </w:tcPr>
          <w:p w14:paraId="523C6D45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4. Were the study subjects and the setting described in detail?</w:t>
            </w:r>
          </w:p>
        </w:tc>
        <w:tc>
          <w:tcPr>
            <w:tcW w:w="236" w:type="dxa"/>
            <w:hideMark/>
          </w:tcPr>
          <w:p w14:paraId="7338D48B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160" w:type="dxa"/>
            <w:hideMark/>
          </w:tcPr>
          <w:p w14:paraId="663EC896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 xml:space="preserve">5. Was the data analysis conducted with sufficient coverage of the identified sample? </w:t>
            </w:r>
          </w:p>
        </w:tc>
        <w:tc>
          <w:tcPr>
            <w:tcW w:w="270" w:type="dxa"/>
            <w:hideMark/>
          </w:tcPr>
          <w:p w14:paraId="11A21882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350" w:type="dxa"/>
            <w:hideMark/>
          </w:tcPr>
          <w:p w14:paraId="1292E9ED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6. Were valid methods used for the identification of the condition?</w:t>
            </w:r>
          </w:p>
        </w:tc>
        <w:tc>
          <w:tcPr>
            <w:tcW w:w="360" w:type="dxa"/>
            <w:hideMark/>
          </w:tcPr>
          <w:p w14:paraId="2924F381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260" w:type="dxa"/>
            <w:hideMark/>
          </w:tcPr>
          <w:p w14:paraId="099E5D81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 xml:space="preserve">7. Was the condition measured in a standard, reliable way for all participants? </w:t>
            </w:r>
          </w:p>
        </w:tc>
        <w:tc>
          <w:tcPr>
            <w:tcW w:w="270" w:type="dxa"/>
            <w:hideMark/>
          </w:tcPr>
          <w:p w14:paraId="1B75D5D6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900" w:type="dxa"/>
            <w:hideMark/>
          </w:tcPr>
          <w:p w14:paraId="12994085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8. Was there appropriate statistical analysis?</w:t>
            </w:r>
          </w:p>
        </w:tc>
        <w:tc>
          <w:tcPr>
            <w:tcW w:w="270" w:type="dxa"/>
            <w:hideMark/>
          </w:tcPr>
          <w:p w14:paraId="1C4CF6A0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170" w:type="dxa"/>
            <w:hideMark/>
          </w:tcPr>
          <w:p w14:paraId="4F9E1677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9. Was the response rate adequate, and if not, was the low response rate managed appropriately?</w:t>
            </w:r>
          </w:p>
        </w:tc>
        <w:tc>
          <w:tcPr>
            <w:tcW w:w="270" w:type="dxa"/>
            <w:hideMark/>
          </w:tcPr>
          <w:p w14:paraId="7ED0B1DD" w14:textId="77777777" w:rsidR="004A76C7" w:rsidRPr="00D61787" w:rsidRDefault="004A76C7" w:rsidP="00D6178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754" w:type="dxa"/>
            <w:vMerge w:val="restart"/>
            <w:hideMark/>
          </w:tcPr>
          <w:p w14:paraId="286679AC" w14:textId="77777777" w:rsidR="004A76C7" w:rsidRPr="00D61787" w:rsidRDefault="004A76C7" w:rsidP="00D6178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Risk of bias (high/Moderate/Low)</w:t>
            </w:r>
          </w:p>
        </w:tc>
      </w:tr>
      <w:tr w:rsidR="004A76C7" w:rsidRPr="00D61787" w14:paraId="1C3DAA49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vMerge/>
            <w:hideMark/>
          </w:tcPr>
          <w:p w14:paraId="580AC116" w14:textId="77777777" w:rsidR="004A76C7" w:rsidRPr="00D61787" w:rsidRDefault="004A76C7" w:rsidP="00D61787">
            <w:pPr>
              <w:jc w:val="center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510" w:type="dxa"/>
            <w:hideMark/>
          </w:tcPr>
          <w:p w14:paraId="2F9E47A1" w14:textId="5C89050D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[setting representative of target population, e.g. big workplaces where employees are from different cities]</w:t>
            </w:r>
          </w:p>
        </w:tc>
        <w:tc>
          <w:tcPr>
            <w:tcW w:w="236" w:type="dxa"/>
            <w:shd w:val="clear" w:color="auto" w:fill="009900"/>
            <w:hideMark/>
          </w:tcPr>
          <w:p w14:paraId="662EAEC6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27F3C01E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[randomization/all eligible participants assessed]</w:t>
            </w:r>
          </w:p>
        </w:tc>
        <w:tc>
          <w:tcPr>
            <w:tcW w:w="270" w:type="dxa"/>
            <w:shd w:val="clear" w:color="auto" w:fill="009900"/>
            <w:hideMark/>
          </w:tcPr>
          <w:p w14:paraId="4D1DFEBD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99" w:type="dxa"/>
            <w:hideMark/>
          </w:tcPr>
          <w:p w14:paraId="12C26936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[&gt;300]</w:t>
            </w:r>
          </w:p>
        </w:tc>
        <w:tc>
          <w:tcPr>
            <w:tcW w:w="236" w:type="dxa"/>
            <w:shd w:val="clear" w:color="auto" w:fill="009900"/>
            <w:hideMark/>
          </w:tcPr>
          <w:p w14:paraId="474AFA35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45" w:type="dxa"/>
            <w:hideMark/>
          </w:tcPr>
          <w:p w14:paraId="226DA8EF" w14:textId="05CF061C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[describes ethnicity and age range]</w:t>
            </w:r>
          </w:p>
        </w:tc>
        <w:tc>
          <w:tcPr>
            <w:tcW w:w="236" w:type="dxa"/>
            <w:shd w:val="clear" w:color="auto" w:fill="009900"/>
            <w:hideMark/>
          </w:tcPr>
          <w:p w14:paraId="63F69EF5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160" w:type="dxa"/>
            <w:hideMark/>
          </w:tcPr>
          <w:p w14:paraId="073CF772" w14:textId="7E241F3D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[we considered the identified sample as homogeneous if based on one age group (i.e., only adolescents or only adults) and heterogeneous if mixed population (both adolescents and adults) - this item is applicable for mixed studies, where one subgroup might respond differently than the other, reflecting insufficient coverage]</w:t>
            </w:r>
          </w:p>
        </w:tc>
        <w:tc>
          <w:tcPr>
            <w:tcW w:w="270" w:type="dxa"/>
            <w:shd w:val="clear" w:color="auto" w:fill="009900"/>
            <w:hideMark/>
          </w:tcPr>
          <w:p w14:paraId="48ED8D1B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5C4B2397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[used validated tool for PCOM [US, MRI], used validated techniques for biochemical evaluation [mass spec, IA], used mFG for hirsutism]</w:t>
            </w:r>
          </w:p>
        </w:tc>
        <w:tc>
          <w:tcPr>
            <w:tcW w:w="360" w:type="dxa"/>
            <w:shd w:val="clear" w:color="auto" w:fill="009900"/>
            <w:hideMark/>
          </w:tcPr>
          <w:p w14:paraId="49A14F71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260" w:type="dxa"/>
            <w:hideMark/>
          </w:tcPr>
          <w:p w14:paraId="4C7177FE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[NIH, Rotterdam, or AE-PCOS]</w:t>
            </w:r>
          </w:p>
        </w:tc>
        <w:tc>
          <w:tcPr>
            <w:tcW w:w="270" w:type="dxa"/>
            <w:shd w:val="clear" w:color="auto" w:fill="009900"/>
            <w:hideMark/>
          </w:tcPr>
          <w:p w14:paraId="3815323A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2034A494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[clearly reported numerator, denominator, and CI]</w:t>
            </w:r>
          </w:p>
        </w:tc>
        <w:tc>
          <w:tcPr>
            <w:tcW w:w="270" w:type="dxa"/>
            <w:shd w:val="clear" w:color="auto" w:fill="009900"/>
            <w:hideMark/>
          </w:tcPr>
          <w:p w14:paraId="1E9A7C83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27A770A7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a) Yes [rate &gt;= 70%]</w:t>
            </w:r>
          </w:p>
        </w:tc>
        <w:tc>
          <w:tcPr>
            <w:tcW w:w="270" w:type="dxa"/>
            <w:shd w:val="clear" w:color="auto" w:fill="009900"/>
            <w:hideMark/>
          </w:tcPr>
          <w:p w14:paraId="5D997FF2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54" w:type="dxa"/>
            <w:vMerge/>
            <w:hideMark/>
          </w:tcPr>
          <w:p w14:paraId="7D576153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4A76C7" w:rsidRPr="00D61787" w14:paraId="791720A7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vMerge/>
            <w:hideMark/>
          </w:tcPr>
          <w:p w14:paraId="04BA7330" w14:textId="77777777" w:rsidR="004A76C7" w:rsidRPr="00D61787" w:rsidRDefault="004A76C7" w:rsidP="00D61787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510" w:type="dxa"/>
            <w:hideMark/>
          </w:tcPr>
          <w:p w14:paraId="7FE1A28B" w14:textId="166BE46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 [setting not representative of target population, e.g. certain faculties in a university]</w:t>
            </w:r>
          </w:p>
        </w:tc>
        <w:tc>
          <w:tcPr>
            <w:tcW w:w="236" w:type="dxa"/>
            <w:shd w:val="clear" w:color="auto" w:fill="FF0000"/>
            <w:hideMark/>
          </w:tcPr>
          <w:p w14:paraId="0E25B1D9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  <w:hideMark/>
          </w:tcPr>
          <w:p w14:paraId="57249557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 [no randomization]</w:t>
            </w:r>
          </w:p>
        </w:tc>
        <w:tc>
          <w:tcPr>
            <w:tcW w:w="270" w:type="dxa"/>
            <w:shd w:val="clear" w:color="auto" w:fill="FF0000"/>
            <w:hideMark/>
          </w:tcPr>
          <w:p w14:paraId="31821DB2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99" w:type="dxa"/>
            <w:hideMark/>
          </w:tcPr>
          <w:p w14:paraId="67BA0F80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 [&lt;300]</w:t>
            </w:r>
          </w:p>
        </w:tc>
        <w:tc>
          <w:tcPr>
            <w:tcW w:w="236" w:type="dxa"/>
            <w:shd w:val="clear" w:color="auto" w:fill="FF0000"/>
            <w:hideMark/>
          </w:tcPr>
          <w:p w14:paraId="67F19988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45" w:type="dxa"/>
            <w:hideMark/>
          </w:tcPr>
          <w:p w14:paraId="3A9BF629" w14:textId="51F0481B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 [doesn't describe ethnicity and age range]</w:t>
            </w:r>
          </w:p>
        </w:tc>
        <w:tc>
          <w:tcPr>
            <w:tcW w:w="236" w:type="dxa"/>
            <w:shd w:val="clear" w:color="auto" w:fill="FF0000"/>
            <w:hideMark/>
          </w:tcPr>
          <w:p w14:paraId="0C3F5120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  <w:hideMark/>
          </w:tcPr>
          <w:p w14:paraId="7417DE03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</w:t>
            </w:r>
          </w:p>
        </w:tc>
        <w:tc>
          <w:tcPr>
            <w:tcW w:w="270" w:type="dxa"/>
            <w:shd w:val="clear" w:color="auto" w:fill="FF0000"/>
            <w:hideMark/>
          </w:tcPr>
          <w:p w14:paraId="52AD0B6E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350" w:type="dxa"/>
            <w:hideMark/>
          </w:tcPr>
          <w:p w14:paraId="539C5BFE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 [missing any of the above]</w:t>
            </w:r>
          </w:p>
        </w:tc>
        <w:tc>
          <w:tcPr>
            <w:tcW w:w="360" w:type="dxa"/>
            <w:shd w:val="clear" w:color="auto" w:fill="FF0000"/>
            <w:hideMark/>
          </w:tcPr>
          <w:p w14:paraId="308201BB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06893057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 [Any other criteria/ self-report]</w:t>
            </w:r>
          </w:p>
        </w:tc>
        <w:tc>
          <w:tcPr>
            <w:tcW w:w="270" w:type="dxa"/>
            <w:shd w:val="clear" w:color="auto" w:fill="FF0000"/>
            <w:hideMark/>
          </w:tcPr>
          <w:p w14:paraId="58101F12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7D84C87B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 [missing any of the above]</w:t>
            </w:r>
          </w:p>
        </w:tc>
        <w:tc>
          <w:tcPr>
            <w:tcW w:w="270" w:type="dxa"/>
            <w:shd w:val="clear" w:color="auto" w:fill="FF0000"/>
            <w:hideMark/>
          </w:tcPr>
          <w:p w14:paraId="6A0C19CE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  <w:hideMark/>
          </w:tcPr>
          <w:p w14:paraId="6D46EF3E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b) No [rate &lt; 70%]</w:t>
            </w:r>
          </w:p>
        </w:tc>
        <w:tc>
          <w:tcPr>
            <w:tcW w:w="270" w:type="dxa"/>
            <w:shd w:val="clear" w:color="auto" w:fill="FF0000"/>
            <w:hideMark/>
          </w:tcPr>
          <w:p w14:paraId="5554FD95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54" w:type="dxa"/>
            <w:vMerge/>
            <w:hideMark/>
          </w:tcPr>
          <w:p w14:paraId="0E088D08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4A76C7" w:rsidRPr="00D61787" w14:paraId="10E8DAC5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vMerge/>
            <w:hideMark/>
          </w:tcPr>
          <w:p w14:paraId="074CA214" w14:textId="77777777" w:rsidR="004A76C7" w:rsidRPr="00D61787" w:rsidRDefault="004A76C7" w:rsidP="00D61787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510" w:type="dxa"/>
            <w:hideMark/>
          </w:tcPr>
          <w:p w14:paraId="21F2930A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36" w:type="dxa"/>
            <w:shd w:val="clear" w:color="auto" w:fill="FFC000"/>
            <w:hideMark/>
          </w:tcPr>
          <w:p w14:paraId="71FF9BD4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170" w:type="dxa"/>
            <w:hideMark/>
          </w:tcPr>
          <w:p w14:paraId="760A12DE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70" w:type="dxa"/>
            <w:shd w:val="clear" w:color="auto" w:fill="FFC000"/>
            <w:hideMark/>
          </w:tcPr>
          <w:p w14:paraId="7B82BC6A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99" w:type="dxa"/>
            <w:hideMark/>
          </w:tcPr>
          <w:p w14:paraId="618332C1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36" w:type="dxa"/>
            <w:shd w:val="clear" w:color="auto" w:fill="FFC000"/>
            <w:hideMark/>
          </w:tcPr>
          <w:p w14:paraId="013F06E2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45" w:type="dxa"/>
            <w:hideMark/>
          </w:tcPr>
          <w:p w14:paraId="69F7CDBD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36" w:type="dxa"/>
            <w:shd w:val="clear" w:color="auto" w:fill="FFC000"/>
            <w:hideMark/>
          </w:tcPr>
          <w:p w14:paraId="629CA9FF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2160" w:type="dxa"/>
            <w:hideMark/>
          </w:tcPr>
          <w:p w14:paraId="2F3274E1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70" w:type="dxa"/>
            <w:shd w:val="clear" w:color="auto" w:fill="FFC000"/>
            <w:hideMark/>
          </w:tcPr>
          <w:p w14:paraId="3DBA9C07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350" w:type="dxa"/>
            <w:hideMark/>
          </w:tcPr>
          <w:p w14:paraId="3B008C8A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360" w:type="dxa"/>
            <w:shd w:val="clear" w:color="auto" w:fill="FFC000"/>
            <w:hideMark/>
          </w:tcPr>
          <w:p w14:paraId="1F1C555D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260" w:type="dxa"/>
            <w:hideMark/>
          </w:tcPr>
          <w:p w14:paraId="1D03925A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70" w:type="dxa"/>
            <w:shd w:val="clear" w:color="auto" w:fill="FFC000"/>
            <w:hideMark/>
          </w:tcPr>
          <w:p w14:paraId="2D1237B3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900" w:type="dxa"/>
            <w:hideMark/>
          </w:tcPr>
          <w:p w14:paraId="2EEF9FED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</w:t>
            </w:r>
          </w:p>
        </w:tc>
        <w:tc>
          <w:tcPr>
            <w:tcW w:w="270" w:type="dxa"/>
            <w:shd w:val="clear" w:color="auto" w:fill="FFC000"/>
            <w:hideMark/>
          </w:tcPr>
          <w:p w14:paraId="39D70F08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170" w:type="dxa"/>
            <w:hideMark/>
          </w:tcPr>
          <w:p w14:paraId="0A6867C6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c) Unclear [didn't report rate]</w:t>
            </w:r>
          </w:p>
        </w:tc>
        <w:tc>
          <w:tcPr>
            <w:tcW w:w="270" w:type="dxa"/>
            <w:shd w:val="clear" w:color="auto" w:fill="FFC000"/>
            <w:hideMark/>
          </w:tcPr>
          <w:p w14:paraId="6261BD71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54" w:type="dxa"/>
            <w:vMerge/>
            <w:hideMark/>
          </w:tcPr>
          <w:p w14:paraId="215D3C8E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4A76C7" w:rsidRPr="00D61787" w14:paraId="3DBCCABB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vMerge/>
            <w:hideMark/>
          </w:tcPr>
          <w:p w14:paraId="501D8079" w14:textId="77777777" w:rsidR="004A76C7" w:rsidRPr="00D61787" w:rsidRDefault="004A76C7" w:rsidP="00D61787">
            <w:pPr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1510" w:type="dxa"/>
            <w:hideMark/>
          </w:tcPr>
          <w:p w14:paraId="16D671AF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 xml:space="preserve">d) Not applicable </w:t>
            </w:r>
          </w:p>
        </w:tc>
        <w:tc>
          <w:tcPr>
            <w:tcW w:w="236" w:type="dxa"/>
            <w:shd w:val="clear" w:color="auto" w:fill="D4D4D4"/>
            <w:hideMark/>
          </w:tcPr>
          <w:p w14:paraId="3BD4043E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1170" w:type="dxa"/>
            <w:hideMark/>
          </w:tcPr>
          <w:p w14:paraId="4FB384CE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70" w:type="dxa"/>
            <w:shd w:val="clear" w:color="auto" w:fill="D4D4D4"/>
            <w:hideMark/>
          </w:tcPr>
          <w:p w14:paraId="34FABB36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799" w:type="dxa"/>
            <w:hideMark/>
          </w:tcPr>
          <w:p w14:paraId="11ECE16F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36" w:type="dxa"/>
            <w:shd w:val="clear" w:color="auto" w:fill="D4D4D4"/>
            <w:hideMark/>
          </w:tcPr>
          <w:p w14:paraId="4791187F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945" w:type="dxa"/>
            <w:hideMark/>
          </w:tcPr>
          <w:p w14:paraId="24658A51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36" w:type="dxa"/>
            <w:shd w:val="clear" w:color="auto" w:fill="D4D4D4"/>
            <w:hideMark/>
          </w:tcPr>
          <w:p w14:paraId="66781885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2160" w:type="dxa"/>
            <w:hideMark/>
          </w:tcPr>
          <w:p w14:paraId="28519104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70" w:type="dxa"/>
            <w:shd w:val="clear" w:color="auto" w:fill="D4D4D4"/>
            <w:hideMark/>
          </w:tcPr>
          <w:p w14:paraId="5C35131A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1350" w:type="dxa"/>
            <w:hideMark/>
          </w:tcPr>
          <w:p w14:paraId="7B2AC5AD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d) Not applicable [self-reporting PCOS diagnosis]</w:t>
            </w:r>
          </w:p>
        </w:tc>
        <w:tc>
          <w:tcPr>
            <w:tcW w:w="360" w:type="dxa"/>
            <w:shd w:val="clear" w:color="auto" w:fill="D4D4D4"/>
            <w:hideMark/>
          </w:tcPr>
          <w:p w14:paraId="32EE7A01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1260" w:type="dxa"/>
            <w:hideMark/>
          </w:tcPr>
          <w:p w14:paraId="01CB5175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70" w:type="dxa"/>
            <w:shd w:val="clear" w:color="auto" w:fill="D4D4D4"/>
            <w:hideMark/>
          </w:tcPr>
          <w:p w14:paraId="7000A7DA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900" w:type="dxa"/>
            <w:hideMark/>
          </w:tcPr>
          <w:p w14:paraId="643458CC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70" w:type="dxa"/>
            <w:shd w:val="clear" w:color="auto" w:fill="D4D4D4"/>
            <w:hideMark/>
          </w:tcPr>
          <w:p w14:paraId="473F6B97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1170" w:type="dxa"/>
            <w:hideMark/>
          </w:tcPr>
          <w:p w14:paraId="670F65C2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d) Not applicable</w:t>
            </w:r>
          </w:p>
        </w:tc>
        <w:tc>
          <w:tcPr>
            <w:tcW w:w="270" w:type="dxa"/>
            <w:shd w:val="clear" w:color="auto" w:fill="D4D4D4"/>
            <w:hideMark/>
          </w:tcPr>
          <w:p w14:paraId="54BF9E83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NA</w:t>
            </w:r>
          </w:p>
        </w:tc>
        <w:tc>
          <w:tcPr>
            <w:tcW w:w="754" w:type="dxa"/>
            <w:vMerge/>
            <w:hideMark/>
          </w:tcPr>
          <w:p w14:paraId="5B5A996D" w14:textId="77777777" w:rsidR="004A76C7" w:rsidRPr="00D61787" w:rsidRDefault="004A76C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b/>
                <w:bCs/>
                <w:kern w:val="0"/>
                <w:sz w:val="14"/>
                <w:szCs w:val="14"/>
                <w14:ligatures w14:val="none"/>
              </w:rPr>
            </w:pPr>
          </w:p>
        </w:tc>
      </w:tr>
      <w:tr w:rsidR="004A76C7" w:rsidRPr="00D61787" w14:paraId="356E7299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0EBA4380" w14:textId="77777777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Dhar et al, 2023</w:t>
            </w:r>
          </w:p>
        </w:tc>
        <w:tc>
          <w:tcPr>
            <w:tcW w:w="1510" w:type="dxa"/>
            <w:hideMark/>
          </w:tcPr>
          <w:p w14:paraId="1ABC37A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41AEE2D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6D406921" w14:textId="2B4F1F29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5B0E04D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99" w:type="dxa"/>
            <w:hideMark/>
          </w:tcPr>
          <w:p w14:paraId="43DC444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743557D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45" w:type="dxa"/>
          </w:tcPr>
          <w:p w14:paraId="3D7909A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677477C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7A23EFE5" w14:textId="4FE3CF8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FB725E4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350" w:type="dxa"/>
            <w:hideMark/>
          </w:tcPr>
          <w:p w14:paraId="403585D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605CD6D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64AB8784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37ACBB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38E6E40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CC5EC1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  <w:hideMark/>
          </w:tcPr>
          <w:p w14:paraId="1FFF974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70%, make above yes &gt; or equal 70%/ Mina: above</w:t>
            </w:r>
          </w:p>
        </w:tc>
        <w:tc>
          <w:tcPr>
            <w:tcW w:w="270" w:type="dxa"/>
            <w:shd w:val="clear" w:color="auto" w:fill="009900"/>
            <w:hideMark/>
          </w:tcPr>
          <w:p w14:paraId="2B5C80D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54" w:type="dxa"/>
            <w:hideMark/>
          </w:tcPr>
          <w:p w14:paraId="1F1CF84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4A76C7" w:rsidRPr="00D61787" w14:paraId="08ACD2F9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692F1C24" w14:textId="77777777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Fugal et al, 2022</w:t>
            </w:r>
          </w:p>
        </w:tc>
        <w:tc>
          <w:tcPr>
            <w:tcW w:w="1510" w:type="dxa"/>
            <w:hideMark/>
          </w:tcPr>
          <w:p w14:paraId="4F5772A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68D59DB8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6610991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5CF2F14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99" w:type="dxa"/>
            <w:hideMark/>
          </w:tcPr>
          <w:p w14:paraId="184DCC90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7BAD6FE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45" w:type="dxa"/>
          </w:tcPr>
          <w:p w14:paraId="47ABB91B" w14:textId="1B402E04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21E90AC4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044EBF66" w14:textId="719D3C0A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C11566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350" w:type="dxa"/>
            <w:hideMark/>
          </w:tcPr>
          <w:p w14:paraId="202C05D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3E97FF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3FE0208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44C61B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514D635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0E849A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  <w:hideMark/>
          </w:tcPr>
          <w:p w14:paraId="0A5F92F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0F9515A0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54" w:type="dxa"/>
            <w:hideMark/>
          </w:tcPr>
          <w:p w14:paraId="5D14F94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4A76C7" w:rsidRPr="00D61787" w14:paraId="2BABFB3C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69263F52" w14:textId="77777777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Jabeen et al, 2022</w:t>
            </w:r>
          </w:p>
        </w:tc>
        <w:tc>
          <w:tcPr>
            <w:tcW w:w="1510" w:type="dxa"/>
            <w:hideMark/>
          </w:tcPr>
          <w:p w14:paraId="7B5814B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7D1F87D8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3DAB61E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2D6CAA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99" w:type="dxa"/>
            <w:hideMark/>
          </w:tcPr>
          <w:p w14:paraId="352A5C2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351E80E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45" w:type="dxa"/>
          </w:tcPr>
          <w:p w14:paraId="6E4459B0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4F31961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3C58ED5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A96FB4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350" w:type="dxa"/>
            <w:hideMark/>
          </w:tcPr>
          <w:p w14:paraId="4D329B40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297AB28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631FBB6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3667BB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1DA53F5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77C1CA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  <w:hideMark/>
          </w:tcPr>
          <w:p w14:paraId="1F65603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0F299E8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54" w:type="dxa"/>
            <w:hideMark/>
          </w:tcPr>
          <w:p w14:paraId="67F135D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4A76C7" w:rsidRPr="00D61787" w14:paraId="1E6655B2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7FD1FD1E" w14:textId="77777777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Alfanob et al, 2022</w:t>
            </w:r>
          </w:p>
        </w:tc>
        <w:tc>
          <w:tcPr>
            <w:tcW w:w="1510" w:type="dxa"/>
            <w:hideMark/>
          </w:tcPr>
          <w:p w14:paraId="35E85D50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2E5091D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63F6CAE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DD2E0C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99" w:type="dxa"/>
            <w:hideMark/>
          </w:tcPr>
          <w:p w14:paraId="6E06ECF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1ABEA1E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45" w:type="dxa"/>
          </w:tcPr>
          <w:p w14:paraId="1E567F8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776718A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492900B4" w14:textId="38154F35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50CCAF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350" w:type="dxa"/>
            <w:hideMark/>
          </w:tcPr>
          <w:p w14:paraId="16D41E5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629C753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2749FD7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C8CF44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268416E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470080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  <w:hideMark/>
          </w:tcPr>
          <w:p w14:paraId="48F068B4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49EDA6C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54" w:type="dxa"/>
            <w:hideMark/>
          </w:tcPr>
          <w:p w14:paraId="1AA09AF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4A76C7" w:rsidRPr="00D61787" w14:paraId="4864EAEC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56F23E37" w14:textId="77777777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Ganie et al, 2020</w:t>
            </w:r>
          </w:p>
        </w:tc>
        <w:tc>
          <w:tcPr>
            <w:tcW w:w="1510" w:type="dxa"/>
            <w:hideMark/>
          </w:tcPr>
          <w:p w14:paraId="2649B8C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7543246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2BD8696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85029C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99" w:type="dxa"/>
            <w:hideMark/>
          </w:tcPr>
          <w:p w14:paraId="265F61D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3439C8A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45" w:type="dxa"/>
            <w:hideMark/>
          </w:tcPr>
          <w:p w14:paraId="27D29990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5559F15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768B9F9E" w14:textId="248C7C99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65775F84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350" w:type="dxa"/>
            <w:hideMark/>
          </w:tcPr>
          <w:p w14:paraId="2F98332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7CF0389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26B7BA4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171B29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31DC6C2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02DB0D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  <w:hideMark/>
          </w:tcPr>
          <w:p w14:paraId="23E6FDE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FA85FC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54" w:type="dxa"/>
            <w:hideMark/>
          </w:tcPr>
          <w:p w14:paraId="7AAFE158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4A76C7" w:rsidRPr="00D61787" w14:paraId="55A9BA26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6295469C" w14:textId="77777777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Deswal et al, 2019</w:t>
            </w:r>
          </w:p>
        </w:tc>
        <w:tc>
          <w:tcPr>
            <w:tcW w:w="1510" w:type="dxa"/>
            <w:hideMark/>
          </w:tcPr>
          <w:p w14:paraId="13C2B79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3009414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</w:tcPr>
          <w:p w14:paraId="6E19B6C0" w14:textId="68D7D57F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B84D6E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99" w:type="dxa"/>
            <w:hideMark/>
          </w:tcPr>
          <w:p w14:paraId="6235AFE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40A9926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45" w:type="dxa"/>
            <w:hideMark/>
          </w:tcPr>
          <w:p w14:paraId="446315D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2849ECC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370DDBBF" w14:textId="3C94B2FA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29B40A7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350" w:type="dxa"/>
            <w:hideMark/>
          </w:tcPr>
          <w:p w14:paraId="7B02A6D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2FC83D2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2FDE1AE4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6BA78F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6AC06BC8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2F3CAD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  <w:hideMark/>
          </w:tcPr>
          <w:p w14:paraId="0DB8BB1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02EE7BA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54" w:type="dxa"/>
            <w:hideMark/>
          </w:tcPr>
          <w:p w14:paraId="39A6F8F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4A76C7" w:rsidRPr="00D61787" w14:paraId="7D60BFB8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6B573A44" w14:textId="77777777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Avery et al, 2019</w:t>
            </w:r>
          </w:p>
        </w:tc>
        <w:tc>
          <w:tcPr>
            <w:tcW w:w="1510" w:type="dxa"/>
          </w:tcPr>
          <w:p w14:paraId="0C63233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524AA6A8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</w:tcPr>
          <w:p w14:paraId="14E86548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282445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99" w:type="dxa"/>
            <w:hideMark/>
          </w:tcPr>
          <w:p w14:paraId="4A85690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7B1AB85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45" w:type="dxa"/>
            <w:hideMark/>
          </w:tcPr>
          <w:p w14:paraId="4B1F8F9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14D3881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1219A398" w14:textId="2FA2FFE8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CA5B6A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350" w:type="dxa"/>
            <w:hideMark/>
          </w:tcPr>
          <w:p w14:paraId="7C5C82C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0412C86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5F9F7188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2D3653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02DFD88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081DD0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7109324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8DB813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54" w:type="dxa"/>
            <w:hideMark/>
          </w:tcPr>
          <w:p w14:paraId="6FE3487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4A76C7" w:rsidRPr="00D61787" w14:paraId="1D01B7BA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03A7EDA8" w14:textId="77777777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Jalemu et al, 2019</w:t>
            </w:r>
          </w:p>
        </w:tc>
        <w:tc>
          <w:tcPr>
            <w:tcW w:w="1510" w:type="dxa"/>
          </w:tcPr>
          <w:p w14:paraId="5C550A97" w14:textId="3B266AEA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4584246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</w:tcPr>
          <w:p w14:paraId="7975BD0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34E1195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99" w:type="dxa"/>
            <w:hideMark/>
          </w:tcPr>
          <w:p w14:paraId="3A971FF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52B2010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45" w:type="dxa"/>
            <w:hideMark/>
          </w:tcPr>
          <w:p w14:paraId="11DE292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12DDC58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60F00916" w14:textId="083214EA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399758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350" w:type="dxa"/>
            <w:hideMark/>
          </w:tcPr>
          <w:p w14:paraId="613F4C8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468D58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54D566A0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9CEF14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3309F80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07CB48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  <w:hideMark/>
          </w:tcPr>
          <w:p w14:paraId="6B2586C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9B0C9A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54" w:type="dxa"/>
            <w:hideMark/>
          </w:tcPr>
          <w:p w14:paraId="18E825E0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4A76C7" w:rsidRPr="00D61787" w14:paraId="5BA6157B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65F21AA2" w14:textId="77777777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Varanasi et al, 2018, NIH</w:t>
            </w:r>
          </w:p>
        </w:tc>
        <w:tc>
          <w:tcPr>
            <w:tcW w:w="1510" w:type="dxa"/>
          </w:tcPr>
          <w:p w14:paraId="13F49E4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2A69EDE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  <w:hideMark/>
          </w:tcPr>
          <w:p w14:paraId="3CD983E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FA5F07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99" w:type="dxa"/>
            <w:hideMark/>
          </w:tcPr>
          <w:p w14:paraId="1C07AE6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6DBA418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45" w:type="dxa"/>
            <w:hideMark/>
          </w:tcPr>
          <w:p w14:paraId="1D70433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76CF5BE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0C06E08E" w14:textId="04591719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EE15D7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350" w:type="dxa"/>
            <w:hideMark/>
          </w:tcPr>
          <w:p w14:paraId="26CB425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EBD191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1778492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C9AD65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5B1E003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8FBA07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  <w:hideMark/>
          </w:tcPr>
          <w:p w14:paraId="5848B91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8F0C35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54" w:type="dxa"/>
            <w:hideMark/>
          </w:tcPr>
          <w:p w14:paraId="0EA7EFC5" w14:textId="7DB45E3F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</w:t>
            </w:r>
            <w:r w:rsidR="006F7866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i</w:t>
            </w: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gh</w:t>
            </w:r>
          </w:p>
        </w:tc>
      </w:tr>
      <w:tr w:rsidR="004A76C7" w:rsidRPr="00D61787" w14:paraId="03227F6B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0D930360" w14:textId="77777777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Varanasi et al, 2018, self report</w:t>
            </w:r>
          </w:p>
        </w:tc>
        <w:tc>
          <w:tcPr>
            <w:tcW w:w="1510" w:type="dxa"/>
          </w:tcPr>
          <w:p w14:paraId="5BF53EB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6A74895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  <w:hideMark/>
          </w:tcPr>
          <w:p w14:paraId="13C6912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3BC1D6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99" w:type="dxa"/>
            <w:hideMark/>
          </w:tcPr>
          <w:p w14:paraId="22C0B8C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567DAB9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45" w:type="dxa"/>
            <w:hideMark/>
          </w:tcPr>
          <w:p w14:paraId="2E2DB9D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2B4061F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5FFA7B1F" w14:textId="4BE05D90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275237E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350" w:type="dxa"/>
            <w:hideMark/>
          </w:tcPr>
          <w:p w14:paraId="1837FC2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36D220F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36477CA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F869D4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1A4BF7D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F6EFD1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  <w:hideMark/>
          </w:tcPr>
          <w:p w14:paraId="0FF0585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279B42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54" w:type="dxa"/>
            <w:hideMark/>
          </w:tcPr>
          <w:p w14:paraId="5CC16A9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4A76C7" w:rsidRPr="00D61787" w14:paraId="6BF80BCB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5D7EE291" w14:textId="77777777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lastRenderedPageBreak/>
              <w:t>Esmaeilzadeh et al, 2014</w:t>
            </w:r>
          </w:p>
        </w:tc>
        <w:tc>
          <w:tcPr>
            <w:tcW w:w="1510" w:type="dxa"/>
            <w:hideMark/>
          </w:tcPr>
          <w:p w14:paraId="67C6C57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4F917F0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1BC4115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4BDA9EA8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99" w:type="dxa"/>
            <w:hideMark/>
          </w:tcPr>
          <w:p w14:paraId="1D0581A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774AB4D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45" w:type="dxa"/>
            <w:hideMark/>
          </w:tcPr>
          <w:p w14:paraId="08093EA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65B65C4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  <w:hideMark/>
          </w:tcPr>
          <w:p w14:paraId="1FFEB2B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091ABC5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350" w:type="dxa"/>
            <w:hideMark/>
          </w:tcPr>
          <w:p w14:paraId="61B7653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3B2B72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0A28907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13BA58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784B47D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B10350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</w:tcPr>
          <w:p w14:paraId="37D06993" w14:textId="3C3EC7C1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516F003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54" w:type="dxa"/>
            <w:hideMark/>
          </w:tcPr>
          <w:p w14:paraId="2F79BA9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4A76C7" w:rsidRPr="00D61787" w14:paraId="39D8A3CD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25E95BE4" w14:textId="77777777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Bhuvanashree et al, 2013</w:t>
            </w:r>
          </w:p>
        </w:tc>
        <w:tc>
          <w:tcPr>
            <w:tcW w:w="1510" w:type="dxa"/>
            <w:hideMark/>
          </w:tcPr>
          <w:p w14:paraId="0476F81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6318886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3F35055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701BEB5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99" w:type="dxa"/>
            <w:hideMark/>
          </w:tcPr>
          <w:p w14:paraId="7A1F928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284490D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45" w:type="dxa"/>
            <w:hideMark/>
          </w:tcPr>
          <w:p w14:paraId="69748B0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3707457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2D01CF76" w14:textId="2251EEB1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3980AFC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350" w:type="dxa"/>
            <w:hideMark/>
          </w:tcPr>
          <w:p w14:paraId="18E4D4F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1DCBCA60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2E1F7DE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092D9CC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35E5197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10E145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</w:tcPr>
          <w:p w14:paraId="0430077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419BCF6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54" w:type="dxa"/>
            <w:hideMark/>
          </w:tcPr>
          <w:p w14:paraId="4585D21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4A76C7" w:rsidRPr="00D61787" w14:paraId="62F4F08D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4710D034" w14:textId="316E007D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Joshi et al, 2014, R</w:t>
            </w:r>
          </w:p>
        </w:tc>
        <w:tc>
          <w:tcPr>
            <w:tcW w:w="1510" w:type="dxa"/>
            <w:hideMark/>
          </w:tcPr>
          <w:p w14:paraId="6B1047D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6AA0BAA0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33247CE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9D81ED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99" w:type="dxa"/>
            <w:hideMark/>
          </w:tcPr>
          <w:p w14:paraId="1323895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55590F78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45" w:type="dxa"/>
            <w:hideMark/>
          </w:tcPr>
          <w:p w14:paraId="54B35D4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000DB80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295A5CA2" w14:textId="79722CE2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AA07624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350" w:type="dxa"/>
            <w:hideMark/>
          </w:tcPr>
          <w:p w14:paraId="48E1088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7C11583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40723E20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9C62D1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42BD830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B59A1E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  <w:hideMark/>
          </w:tcPr>
          <w:p w14:paraId="38A4F16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ACD2E1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54" w:type="dxa"/>
            <w:hideMark/>
          </w:tcPr>
          <w:p w14:paraId="430CF3E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4A76C7" w:rsidRPr="00D61787" w14:paraId="776D43C7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69BD4E0D" w14:textId="77777777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Joshi et al, 2014, AES</w:t>
            </w:r>
          </w:p>
        </w:tc>
        <w:tc>
          <w:tcPr>
            <w:tcW w:w="1510" w:type="dxa"/>
            <w:hideMark/>
          </w:tcPr>
          <w:p w14:paraId="1E683A1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1F89576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72E9E19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180C81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99" w:type="dxa"/>
            <w:hideMark/>
          </w:tcPr>
          <w:p w14:paraId="1488A04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587984A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45" w:type="dxa"/>
            <w:hideMark/>
          </w:tcPr>
          <w:p w14:paraId="48E3EC9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6AF82D7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4DF58C3E" w14:textId="2C30D68F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6012082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350" w:type="dxa"/>
            <w:hideMark/>
          </w:tcPr>
          <w:p w14:paraId="2ECFB40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7139838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46777A8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0A383F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4C0BC55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A9FB18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  <w:hideMark/>
          </w:tcPr>
          <w:p w14:paraId="5B6AE7C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2F4AA5D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54" w:type="dxa"/>
            <w:hideMark/>
          </w:tcPr>
          <w:p w14:paraId="3828270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4A76C7" w:rsidRPr="00D61787" w14:paraId="48AD74EE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35CE1125" w14:textId="102FEF04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Zhuang et al, 2014, </w:t>
            </w:r>
            <w:r w:rsidR="00290D7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R, N, A</w:t>
            </w:r>
          </w:p>
        </w:tc>
        <w:tc>
          <w:tcPr>
            <w:tcW w:w="1510" w:type="dxa"/>
            <w:hideMark/>
          </w:tcPr>
          <w:p w14:paraId="3D7488F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3AB835D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47F744F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41D7DD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99" w:type="dxa"/>
            <w:hideMark/>
          </w:tcPr>
          <w:p w14:paraId="2A7261B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011BD95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45" w:type="dxa"/>
            <w:hideMark/>
          </w:tcPr>
          <w:p w14:paraId="246D9DF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1C530CB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391C907B" w14:textId="68A3FA8C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7DF8A6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350" w:type="dxa"/>
            <w:hideMark/>
          </w:tcPr>
          <w:p w14:paraId="75CD46C4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5F20B3A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04980D0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5838310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7EBD22C4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8EBC1E0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</w:tcPr>
          <w:p w14:paraId="47796DD7" w14:textId="3D572EE0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877A52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54" w:type="dxa"/>
            <w:hideMark/>
          </w:tcPr>
          <w:p w14:paraId="0D9282B8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4A76C7" w:rsidRPr="00D61787" w14:paraId="56DF2D3C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416BAF1E" w14:textId="4D3E4756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 xml:space="preserve">Pourhoseini et al, 2022, </w:t>
            </w:r>
            <w:r w:rsidR="00290D73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R, A, N</w:t>
            </w:r>
          </w:p>
        </w:tc>
        <w:tc>
          <w:tcPr>
            <w:tcW w:w="1510" w:type="dxa"/>
            <w:hideMark/>
          </w:tcPr>
          <w:p w14:paraId="5B29F7E0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74172E6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385B2F8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D3C3F38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99" w:type="dxa"/>
            <w:hideMark/>
          </w:tcPr>
          <w:p w14:paraId="2B51F8A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02BCBFB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45" w:type="dxa"/>
            <w:hideMark/>
          </w:tcPr>
          <w:p w14:paraId="1E1386E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6E2C1BD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2D34437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490C458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350" w:type="dxa"/>
            <w:hideMark/>
          </w:tcPr>
          <w:p w14:paraId="76D33E9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2114900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2CE540E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1F846F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5CC6880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475C8354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</w:tcPr>
          <w:p w14:paraId="4326F5BF" w14:textId="54AE2A34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48AE7E1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54" w:type="dxa"/>
            <w:hideMark/>
          </w:tcPr>
          <w:p w14:paraId="3261394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Moderate</w:t>
            </w:r>
          </w:p>
        </w:tc>
      </w:tr>
      <w:tr w:rsidR="004A76C7" w:rsidRPr="00D61787" w14:paraId="48134D9E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657AABDB" w14:textId="77777777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Gambineri et al, 2013</w:t>
            </w:r>
          </w:p>
        </w:tc>
        <w:tc>
          <w:tcPr>
            <w:tcW w:w="1510" w:type="dxa"/>
            <w:hideMark/>
          </w:tcPr>
          <w:p w14:paraId="2E1FE1DA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18283440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59693CB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54BEF0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99" w:type="dxa"/>
            <w:hideMark/>
          </w:tcPr>
          <w:p w14:paraId="3D1EE878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65C90B2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45" w:type="dxa"/>
            <w:hideMark/>
          </w:tcPr>
          <w:p w14:paraId="6CBD9C8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412BAEB4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43DA155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20729928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350" w:type="dxa"/>
            <w:hideMark/>
          </w:tcPr>
          <w:p w14:paraId="676A5D7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7691429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3DB4DEA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5ECE2B8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00" w:type="dxa"/>
            <w:hideMark/>
          </w:tcPr>
          <w:p w14:paraId="266957E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325DFBA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</w:tcPr>
          <w:p w14:paraId="5A8D15F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1911ADE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54" w:type="dxa"/>
            <w:hideMark/>
          </w:tcPr>
          <w:p w14:paraId="7B0D4B6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4A76C7" w:rsidRPr="00D61787" w14:paraId="4142599A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27958915" w14:textId="77777777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Boyle et al, 2012</w:t>
            </w:r>
          </w:p>
        </w:tc>
        <w:tc>
          <w:tcPr>
            <w:tcW w:w="1510" w:type="dxa"/>
            <w:hideMark/>
          </w:tcPr>
          <w:p w14:paraId="2EB8A69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C000"/>
            <w:hideMark/>
          </w:tcPr>
          <w:p w14:paraId="7CDB14D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1170" w:type="dxa"/>
            <w:hideMark/>
          </w:tcPr>
          <w:p w14:paraId="7BBC5CB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043DD13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799" w:type="dxa"/>
            <w:hideMark/>
          </w:tcPr>
          <w:p w14:paraId="528F104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556F6414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945" w:type="dxa"/>
            <w:hideMark/>
          </w:tcPr>
          <w:p w14:paraId="2D5F44A2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3AD8CDDF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2160" w:type="dxa"/>
          </w:tcPr>
          <w:p w14:paraId="2A5EC7BE" w14:textId="75CFBB73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12194C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350" w:type="dxa"/>
            <w:hideMark/>
          </w:tcPr>
          <w:p w14:paraId="5056289B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14609BA0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593F106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63644F7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1A49C6E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1B613024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7A8097D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324DE6E0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54" w:type="dxa"/>
            <w:hideMark/>
          </w:tcPr>
          <w:p w14:paraId="27AD5FD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  <w:tr w:rsidR="004A76C7" w:rsidRPr="00D61787" w14:paraId="738B7D58" w14:textId="77777777" w:rsidTr="009E1158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0" w:type="dxa"/>
            <w:hideMark/>
          </w:tcPr>
          <w:p w14:paraId="29744004" w14:textId="77777777" w:rsidR="00D61787" w:rsidRPr="00D61787" w:rsidRDefault="00D61787" w:rsidP="00D61787">
            <w:pPr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b w:val="0"/>
                <w:bCs w:val="0"/>
                <w:kern w:val="0"/>
                <w:sz w:val="14"/>
                <w:szCs w:val="14"/>
                <w14:ligatures w14:val="none"/>
              </w:rPr>
              <w:t>Kumarapeli et al, 2008</w:t>
            </w:r>
          </w:p>
        </w:tc>
        <w:tc>
          <w:tcPr>
            <w:tcW w:w="1510" w:type="dxa"/>
            <w:hideMark/>
          </w:tcPr>
          <w:p w14:paraId="6BC88F7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083513B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1170" w:type="dxa"/>
            <w:hideMark/>
          </w:tcPr>
          <w:p w14:paraId="7742FA0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C000"/>
            <w:hideMark/>
          </w:tcPr>
          <w:p w14:paraId="5F7E9324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U</w:t>
            </w:r>
          </w:p>
        </w:tc>
        <w:tc>
          <w:tcPr>
            <w:tcW w:w="799" w:type="dxa"/>
            <w:hideMark/>
          </w:tcPr>
          <w:p w14:paraId="15DFB9B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009900"/>
            <w:hideMark/>
          </w:tcPr>
          <w:p w14:paraId="42E3D7E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45" w:type="dxa"/>
            <w:hideMark/>
          </w:tcPr>
          <w:p w14:paraId="39DE8485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36" w:type="dxa"/>
            <w:shd w:val="clear" w:color="auto" w:fill="FF0000"/>
            <w:hideMark/>
          </w:tcPr>
          <w:p w14:paraId="288EC6B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2160" w:type="dxa"/>
          </w:tcPr>
          <w:p w14:paraId="086A69F9" w14:textId="6D1CDEEF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757022D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350" w:type="dxa"/>
            <w:hideMark/>
          </w:tcPr>
          <w:p w14:paraId="69F654F8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360" w:type="dxa"/>
            <w:shd w:val="clear" w:color="auto" w:fill="FF0000"/>
            <w:hideMark/>
          </w:tcPr>
          <w:p w14:paraId="2A26A276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260" w:type="dxa"/>
            <w:hideMark/>
          </w:tcPr>
          <w:p w14:paraId="27333FB7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742027D1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900" w:type="dxa"/>
            <w:hideMark/>
          </w:tcPr>
          <w:p w14:paraId="10A4830D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FF0000"/>
            <w:hideMark/>
          </w:tcPr>
          <w:p w14:paraId="12444299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N</w:t>
            </w:r>
          </w:p>
        </w:tc>
        <w:tc>
          <w:tcPr>
            <w:tcW w:w="1170" w:type="dxa"/>
            <w:hideMark/>
          </w:tcPr>
          <w:p w14:paraId="5FBB95E3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</w:p>
        </w:tc>
        <w:tc>
          <w:tcPr>
            <w:tcW w:w="270" w:type="dxa"/>
            <w:shd w:val="clear" w:color="auto" w:fill="009900"/>
            <w:hideMark/>
          </w:tcPr>
          <w:p w14:paraId="3A72090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Y</w:t>
            </w:r>
          </w:p>
        </w:tc>
        <w:tc>
          <w:tcPr>
            <w:tcW w:w="754" w:type="dxa"/>
            <w:hideMark/>
          </w:tcPr>
          <w:p w14:paraId="4BE6E27C" w14:textId="77777777" w:rsidR="00D61787" w:rsidRPr="00D61787" w:rsidRDefault="00D61787" w:rsidP="00D617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</w:pPr>
            <w:r w:rsidRPr="00D61787">
              <w:rPr>
                <w:rFonts w:asciiTheme="majorBidi" w:eastAsia="Times New Roman" w:hAnsiTheme="majorBidi" w:cstheme="majorBidi"/>
                <w:kern w:val="0"/>
                <w:sz w:val="14"/>
                <w:szCs w:val="14"/>
                <w14:ligatures w14:val="none"/>
              </w:rPr>
              <w:t>High</w:t>
            </w:r>
          </w:p>
        </w:tc>
      </w:tr>
    </w:tbl>
    <w:p w14:paraId="2557FF00" w14:textId="77777777" w:rsidR="001F401D" w:rsidRDefault="001F401D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579F81E1" w14:textId="77777777" w:rsidR="00D61787" w:rsidRDefault="00D61787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04F106AE" w14:textId="77777777" w:rsidR="004A76C7" w:rsidRDefault="004A76C7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03A67422" w14:textId="77777777" w:rsidR="004A76C7" w:rsidRDefault="004A76C7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640E932F" w14:textId="77777777" w:rsidR="004A76C7" w:rsidRDefault="004A76C7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064165BB" w14:textId="77777777" w:rsidR="00FB0E1B" w:rsidRDefault="00FB0E1B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65EF0E05" w14:textId="77777777" w:rsidR="004A76C7" w:rsidRDefault="004A76C7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4B4FD822" w14:textId="77777777" w:rsidR="00D61787" w:rsidRDefault="00D61787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07295D0F" w14:textId="1D4675B3" w:rsidR="001F401D" w:rsidRDefault="001F401D" w:rsidP="00476031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  <w:r w:rsidRPr="001F401D">
        <w:rPr>
          <w:rFonts w:asciiTheme="majorBidi" w:hAnsiTheme="majorBidi" w:cstheme="majorBidi"/>
          <w:b/>
          <w:bCs/>
          <w:sz w:val="24"/>
          <w:szCs w:val="24"/>
        </w:rPr>
        <w:lastRenderedPageBreak/>
        <w:t xml:space="preserve">Supplementary Figure </w:t>
      </w:r>
      <w:r>
        <w:rPr>
          <w:rFonts w:asciiTheme="majorBidi" w:hAnsiTheme="majorBidi" w:cstheme="majorBidi"/>
          <w:b/>
          <w:bCs/>
          <w:sz w:val="24"/>
          <w:szCs w:val="24"/>
        </w:rPr>
        <w:t>6</w:t>
      </w:r>
      <w:r w:rsidRPr="001F401D">
        <w:rPr>
          <w:rFonts w:asciiTheme="majorBidi" w:hAnsiTheme="majorBidi" w:cstheme="majorBidi"/>
          <w:b/>
          <w:bCs/>
          <w:sz w:val="24"/>
          <w:szCs w:val="24"/>
        </w:rPr>
        <w:t xml:space="preserve">. </w:t>
      </w:r>
      <w:r w:rsidRPr="001F401D">
        <w:rPr>
          <w:rFonts w:asciiTheme="majorBidi" w:hAnsiTheme="majorBidi" w:cstheme="majorBidi"/>
          <w:sz w:val="24"/>
          <w:szCs w:val="24"/>
        </w:rPr>
        <w:t xml:space="preserve">Summary of ROB assessment across included studies conducted on </w:t>
      </w:r>
      <w:r>
        <w:rPr>
          <w:rFonts w:asciiTheme="majorBidi" w:hAnsiTheme="majorBidi" w:cstheme="majorBidi"/>
          <w:sz w:val="24"/>
          <w:szCs w:val="24"/>
        </w:rPr>
        <w:t>mixed</w:t>
      </w:r>
      <w:r w:rsidRPr="001F401D">
        <w:rPr>
          <w:rFonts w:asciiTheme="majorBidi" w:hAnsiTheme="majorBidi" w:cstheme="majorBidi"/>
          <w:sz w:val="24"/>
          <w:szCs w:val="24"/>
        </w:rPr>
        <w:t xml:space="preserve"> population</w:t>
      </w:r>
      <w:r>
        <w:rPr>
          <w:rFonts w:asciiTheme="majorBidi" w:hAnsiTheme="majorBidi" w:cstheme="majorBidi"/>
          <w:sz w:val="24"/>
          <w:szCs w:val="24"/>
        </w:rPr>
        <w:t xml:space="preserve"> (</w:t>
      </w:r>
      <w:bookmarkStart w:id="12" w:name="_Hlk184479180"/>
      <w:r>
        <w:rPr>
          <w:rFonts w:asciiTheme="majorBidi" w:hAnsiTheme="majorBidi" w:cstheme="majorBidi"/>
          <w:sz w:val="24"/>
          <w:szCs w:val="24"/>
        </w:rPr>
        <w:t>i.e. adults and adolescents)</w:t>
      </w:r>
      <w:r w:rsidRPr="001F401D">
        <w:rPr>
          <w:rFonts w:asciiTheme="majorBidi" w:hAnsiTheme="majorBidi" w:cstheme="majorBidi"/>
          <w:sz w:val="24"/>
          <w:szCs w:val="24"/>
        </w:rPr>
        <w:t>.</w:t>
      </w:r>
      <w:bookmarkEnd w:id="12"/>
    </w:p>
    <w:p w14:paraId="3DABE0B8" w14:textId="50F6BD07" w:rsidR="001F401D" w:rsidRDefault="008D7B88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4BE9740" wp14:editId="4A512468">
            <wp:extent cx="8229600" cy="3315335"/>
            <wp:effectExtent l="0" t="0" r="0" b="18415"/>
            <wp:docPr id="712337697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27B3D2AF-6CE0-1A61-9EF0-E04B7F74BC2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14:paraId="1675DF94" w14:textId="77777777" w:rsidR="009E1158" w:rsidRDefault="009E1158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  <w:sectPr w:rsidR="009E1158" w:rsidSect="000F3F70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21184CA4" w14:textId="24067A2C" w:rsidR="00BB1DDB" w:rsidRDefault="00BC5633" w:rsidP="00476031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  <w:bookmarkStart w:id="13" w:name="_Hlk185271340"/>
      <w:r>
        <w:rPr>
          <w:rFonts w:asciiTheme="majorBidi" w:hAnsiTheme="majorBidi" w:cstheme="majorBidi"/>
          <w:b/>
          <w:bCs/>
          <w:sz w:val="24"/>
          <w:szCs w:val="24"/>
        </w:rPr>
        <w:lastRenderedPageBreak/>
        <w:t xml:space="preserve">Supplementary Figure </w:t>
      </w:r>
      <w:r w:rsidR="00176DF7">
        <w:rPr>
          <w:rFonts w:asciiTheme="majorBidi" w:hAnsiTheme="majorBidi" w:cstheme="majorBidi"/>
          <w:b/>
          <w:bCs/>
          <w:sz w:val="24"/>
          <w:szCs w:val="24"/>
        </w:rPr>
        <w:t>7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 (A-C).</w:t>
      </w:r>
      <w:r w:rsidRPr="00BC5633">
        <w:rPr>
          <w:rFonts w:asciiTheme="majorBidi" w:hAnsiTheme="majorBidi" w:cstheme="majorBidi"/>
          <w:sz w:val="24"/>
          <w:szCs w:val="24"/>
        </w:rPr>
        <w:t xml:space="preserve"> </w:t>
      </w:r>
      <w:r w:rsidR="00BB1DDB" w:rsidRPr="00BB1DDB">
        <w:rPr>
          <w:rFonts w:asciiTheme="majorBidi" w:hAnsiTheme="majorBidi" w:cstheme="majorBidi"/>
          <w:sz w:val="24"/>
          <w:szCs w:val="24"/>
        </w:rPr>
        <w:t>Forest plots of global PCOS prevalence, excluding studies with high risk of bias (ROB), stratified by diagnostic criteria</w:t>
      </w:r>
      <w:r w:rsidR="007F5D60">
        <w:rPr>
          <w:rFonts w:asciiTheme="majorBidi" w:hAnsiTheme="majorBidi" w:cstheme="majorBidi"/>
          <w:sz w:val="24"/>
          <w:szCs w:val="24"/>
        </w:rPr>
        <w:t>, including all</w:t>
      </w:r>
      <w:r w:rsidR="00BB1DDB" w:rsidRPr="00BB1DDB">
        <w:rPr>
          <w:rFonts w:asciiTheme="majorBidi" w:hAnsiTheme="majorBidi" w:cstheme="majorBidi"/>
          <w:sz w:val="24"/>
          <w:szCs w:val="24"/>
        </w:rPr>
        <w:t xml:space="preserve"> age group</w:t>
      </w:r>
      <w:r w:rsidR="007F5D60">
        <w:rPr>
          <w:rFonts w:asciiTheme="majorBidi" w:hAnsiTheme="majorBidi" w:cstheme="majorBidi"/>
          <w:sz w:val="24"/>
          <w:szCs w:val="24"/>
        </w:rPr>
        <w:t>s</w:t>
      </w:r>
      <w:r w:rsidR="00BB1DDB" w:rsidRPr="00BB1DDB">
        <w:rPr>
          <w:rFonts w:asciiTheme="majorBidi" w:hAnsiTheme="majorBidi" w:cstheme="majorBidi"/>
          <w:sz w:val="24"/>
          <w:szCs w:val="24"/>
        </w:rPr>
        <w:t xml:space="preserve"> and geographic region: A) NIH, B) Rotterdam, C) AE-PCOS.</w:t>
      </w:r>
    </w:p>
    <w:p w14:paraId="3109D33D" w14:textId="4A689097" w:rsidR="00C252A6" w:rsidRPr="00C252A6" w:rsidRDefault="00C252A6" w:rsidP="00C252A6">
      <w:pPr>
        <w:pStyle w:val="ListParagraph"/>
        <w:numPr>
          <w:ilvl w:val="0"/>
          <w:numId w:val="6"/>
        </w:num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bookmarkStart w:id="14" w:name="_Hlk185273326"/>
      <w:r w:rsidRPr="00C252A6">
        <w:rPr>
          <w:rFonts w:asciiTheme="majorBidi" w:hAnsiTheme="majorBidi" w:cstheme="majorBidi"/>
          <w:b/>
          <w:bCs/>
          <w:sz w:val="24"/>
          <w:szCs w:val="24"/>
        </w:rPr>
        <w:t xml:space="preserve">By </w:t>
      </w:r>
      <w:r w:rsidR="00BC5633" w:rsidRPr="00C252A6">
        <w:rPr>
          <w:rFonts w:asciiTheme="majorBidi" w:hAnsiTheme="majorBidi" w:cstheme="majorBidi"/>
          <w:b/>
          <w:bCs/>
          <w:sz w:val="24"/>
          <w:szCs w:val="24"/>
        </w:rPr>
        <w:t>NIH</w:t>
      </w:r>
      <w:r w:rsidRPr="00C252A6">
        <w:rPr>
          <w:rFonts w:asciiTheme="majorBidi" w:hAnsiTheme="majorBidi" w:cstheme="majorBidi"/>
          <w:b/>
          <w:bCs/>
          <w:sz w:val="24"/>
          <w:szCs w:val="24"/>
        </w:rPr>
        <w:t xml:space="preserve"> criteria</w:t>
      </w:r>
    </w:p>
    <w:p w14:paraId="06DF9520" w14:textId="520BD18B" w:rsidR="00C252A6" w:rsidRPr="00C252A6" w:rsidRDefault="00D755D3" w:rsidP="00C252A6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A72A647" wp14:editId="57C8A063">
            <wp:extent cx="5943600" cy="5943600"/>
            <wp:effectExtent l="0" t="0" r="0" b="0"/>
            <wp:docPr id="20862444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24442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35A30" w14:textId="77777777" w:rsidR="00C252A6" w:rsidRDefault="00C252A6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0621190B" w14:textId="77777777" w:rsidR="00C252A6" w:rsidRDefault="00C252A6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50841421" w14:textId="01DDEE2E" w:rsidR="00C252A6" w:rsidRPr="00C252A6" w:rsidRDefault="00C252A6" w:rsidP="00C252A6">
      <w:pPr>
        <w:pStyle w:val="ListParagraph"/>
        <w:numPr>
          <w:ilvl w:val="0"/>
          <w:numId w:val="6"/>
        </w:num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r w:rsidRPr="00C252A6">
        <w:rPr>
          <w:rFonts w:asciiTheme="majorBidi" w:hAnsiTheme="majorBidi" w:cstheme="majorBidi"/>
          <w:b/>
          <w:bCs/>
          <w:sz w:val="24"/>
          <w:szCs w:val="24"/>
        </w:rPr>
        <w:t xml:space="preserve">By </w:t>
      </w:r>
      <w:r w:rsidR="00BC5633" w:rsidRPr="00C252A6">
        <w:rPr>
          <w:rFonts w:asciiTheme="majorBidi" w:hAnsiTheme="majorBidi" w:cstheme="majorBidi"/>
          <w:b/>
          <w:bCs/>
          <w:sz w:val="24"/>
          <w:szCs w:val="24"/>
        </w:rPr>
        <w:t>Rotterdam</w:t>
      </w:r>
      <w:r w:rsidRPr="00C252A6">
        <w:rPr>
          <w:rFonts w:asciiTheme="majorBidi" w:hAnsiTheme="majorBidi" w:cstheme="majorBidi"/>
          <w:b/>
          <w:bCs/>
          <w:sz w:val="24"/>
          <w:szCs w:val="24"/>
        </w:rPr>
        <w:t xml:space="preserve"> criteria</w:t>
      </w:r>
    </w:p>
    <w:p w14:paraId="1B1EA649" w14:textId="7A7C751B" w:rsidR="00C252A6" w:rsidRPr="00C252A6" w:rsidRDefault="00D755D3" w:rsidP="00C252A6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13A59302" wp14:editId="5562B03C">
            <wp:extent cx="5943600" cy="4953000"/>
            <wp:effectExtent l="0" t="0" r="0" b="0"/>
            <wp:docPr id="7201355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13554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76125" w14:textId="77777777" w:rsidR="00BB1DDB" w:rsidRDefault="00BB1DDB" w:rsidP="00BB1DDB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77EB75CF" w14:textId="77777777" w:rsidR="00BB1DDB" w:rsidRDefault="00BB1DDB" w:rsidP="00BB1DDB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48F8A7AF" w14:textId="77777777" w:rsidR="00BB1DDB" w:rsidRDefault="00BB1DDB" w:rsidP="00BB1DDB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3AA9F112" w14:textId="77777777" w:rsidR="00BB1DDB" w:rsidRDefault="00BB1DDB" w:rsidP="00BB1DDB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13E74FC9" w14:textId="77777777" w:rsidR="00BB1DDB" w:rsidRDefault="00BB1DDB" w:rsidP="00BB1DDB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2B1AD2B3" w14:textId="77777777" w:rsidR="00BB1DDB" w:rsidRDefault="00BB1DDB" w:rsidP="00BB1DDB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2C94F2B7" w14:textId="77777777" w:rsidR="00BB1DDB" w:rsidRDefault="00BB1DDB" w:rsidP="00BB1DDB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7450DE48" w14:textId="77777777" w:rsidR="00BB1DDB" w:rsidRDefault="00BB1DDB" w:rsidP="00BB1DDB">
      <w:pPr>
        <w:pStyle w:val="ListParagraph"/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77777433" w14:textId="254D1D84" w:rsidR="00BC5633" w:rsidRPr="00BB1DDB" w:rsidRDefault="00C252A6" w:rsidP="00BB1DDB">
      <w:pPr>
        <w:pStyle w:val="ListParagraph"/>
        <w:numPr>
          <w:ilvl w:val="0"/>
          <w:numId w:val="6"/>
        </w:num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r w:rsidRPr="00BB1DDB">
        <w:rPr>
          <w:rFonts w:asciiTheme="majorBidi" w:hAnsiTheme="majorBidi" w:cstheme="majorBidi"/>
          <w:b/>
          <w:bCs/>
          <w:sz w:val="24"/>
          <w:szCs w:val="24"/>
        </w:rPr>
        <w:t xml:space="preserve">By </w:t>
      </w:r>
      <w:r w:rsidR="00BC5633" w:rsidRPr="00BB1DDB">
        <w:rPr>
          <w:rFonts w:asciiTheme="majorBidi" w:hAnsiTheme="majorBidi" w:cstheme="majorBidi"/>
          <w:b/>
          <w:bCs/>
          <w:sz w:val="24"/>
          <w:szCs w:val="24"/>
        </w:rPr>
        <w:t>AE-PCOS</w:t>
      </w:r>
      <w:bookmarkEnd w:id="13"/>
      <w:r w:rsidRPr="00BB1DDB">
        <w:rPr>
          <w:rFonts w:asciiTheme="majorBidi" w:hAnsiTheme="majorBidi" w:cstheme="majorBidi"/>
          <w:b/>
          <w:bCs/>
          <w:sz w:val="24"/>
          <w:szCs w:val="24"/>
        </w:rPr>
        <w:t xml:space="preserve"> criteria</w:t>
      </w:r>
    </w:p>
    <w:p w14:paraId="25CE86F1" w14:textId="43E93CE2" w:rsidR="00BB1DDB" w:rsidRPr="00BB1DDB" w:rsidRDefault="00D755D3" w:rsidP="00BB1DDB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5D192B4" wp14:editId="12672E5B">
            <wp:extent cx="5943600" cy="2971800"/>
            <wp:effectExtent l="0" t="0" r="0" b="0"/>
            <wp:docPr id="9826009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600907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4"/>
    <w:p w14:paraId="31CE9C9B" w14:textId="77777777" w:rsidR="00C252A6" w:rsidRDefault="00C252A6" w:rsidP="00C252A6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241D33AA" w14:textId="77777777" w:rsidR="00BB1DDB" w:rsidRDefault="00BB1DDB" w:rsidP="00BC5633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1E54F880" w14:textId="77777777" w:rsidR="00BB1DDB" w:rsidRDefault="00BB1DDB" w:rsidP="00BC5633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45017D3C" w14:textId="77777777" w:rsidR="00BB1DDB" w:rsidRDefault="00BB1DDB" w:rsidP="00BC5633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39250DE4" w14:textId="77777777" w:rsidR="00BB1DDB" w:rsidRDefault="00BB1DDB" w:rsidP="00BC5633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5E587F43" w14:textId="77777777" w:rsidR="00BB1DDB" w:rsidRDefault="00BB1DDB" w:rsidP="00BC5633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04192EC4" w14:textId="77777777" w:rsidR="00BB1DDB" w:rsidRDefault="00BB1DDB" w:rsidP="00BC5633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56136CB2" w14:textId="77777777" w:rsidR="00BB1DDB" w:rsidRDefault="00BB1DDB" w:rsidP="00BC5633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58BD051E" w14:textId="77777777" w:rsidR="00BB1DDB" w:rsidRDefault="00BB1DDB" w:rsidP="00BC5633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78DC3B1A" w14:textId="77777777" w:rsidR="00BB1DDB" w:rsidRDefault="00BB1DDB" w:rsidP="00BC5633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770D10A3" w14:textId="49E4921C" w:rsidR="00BC5633" w:rsidRDefault="00BC5633" w:rsidP="00BC5633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lastRenderedPageBreak/>
        <w:t xml:space="preserve">Supplementary Figure </w:t>
      </w:r>
      <w:r w:rsidR="00176DF7">
        <w:rPr>
          <w:rFonts w:asciiTheme="majorBidi" w:hAnsiTheme="majorBidi" w:cstheme="majorBidi"/>
          <w:b/>
          <w:bCs/>
          <w:sz w:val="24"/>
          <w:szCs w:val="24"/>
        </w:rPr>
        <w:t>8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 (A-C).</w:t>
      </w:r>
      <w:r w:rsidRPr="00BC5633">
        <w:rPr>
          <w:rFonts w:asciiTheme="majorBidi" w:hAnsiTheme="majorBidi" w:cstheme="majorBidi"/>
          <w:sz w:val="24"/>
          <w:szCs w:val="24"/>
        </w:rPr>
        <w:t xml:space="preserve"> </w:t>
      </w:r>
      <w:r w:rsidRPr="005F1DBF">
        <w:rPr>
          <w:rFonts w:asciiTheme="majorBidi" w:hAnsiTheme="majorBidi" w:cstheme="majorBidi"/>
          <w:sz w:val="24"/>
          <w:szCs w:val="24"/>
        </w:rPr>
        <w:t>Forest plots of PCOS prevalence</w:t>
      </w:r>
      <w:r>
        <w:rPr>
          <w:rFonts w:asciiTheme="majorBidi" w:hAnsiTheme="majorBidi" w:cstheme="majorBidi"/>
          <w:sz w:val="24"/>
          <w:szCs w:val="24"/>
        </w:rPr>
        <w:t xml:space="preserve">, excluding studies with high </w:t>
      </w:r>
      <w:r w:rsidR="00BB1DDB">
        <w:rPr>
          <w:rFonts w:asciiTheme="majorBidi" w:hAnsiTheme="majorBidi" w:cstheme="majorBidi"/>
          <w:sz w:val="24"/>
          <w:szCs w:val="24"/>
        </w:rPr>
        <w:t>risk of bias (</w:t>
      </w:r>
      <w:r>
        <w:rPr>
          <w:rFonts w:asciiTheme="majorBidi" w:hAnsiTheme="majorBidi" w:cstheme="majorBidi"/>
          <w:sz w:val="24"/>
          <w:szCs w:val="24"/>
        </w:rPr>
        <w:t>ROB</w:t>
      </w:r>
      <w:r w:rsidR="00BB1DDB">
        <w:rPr>
          <w:rFonts w:asciiTheme="majorBidi" w:hAnsiTheme="majorBidi" w:cstheme="majorBidi"/>
          <w:sz w:val="24"/>
          <w:szCs w:val="24"/>
        </w:rPr>
        <w:t>)</w:t>
      </w:r>
      <w:r>
        <w:rPr>
          <w:rFonts w:asciiTheme="majorBidi" w:hAnsiTheme="majorBidi" w:cstheme="majorBidi"/>
          <w:sz w:val="24"/>
          <w:szCs w:val="24"/>
        </w:rPr>
        <w:t xml:space="preserve">, stratified </w:t>
      </w:r>
      <w:r w:rsidRPr="005F1DBF">
        <w:rPr>
          <w:rFonts w:asciiTheme="majorBidi" w:hAnsiTheme="majorBidi" w:cstheme="majorBidi"/>
          <w:sz w:val="24"/>
          <w:szCs w:val="24"/>
        </w:rPr>
        <w:t xml:space="preserve">by diagnostic criteria </w:t>
      </w:r>
      <w:r>
        <w:rPr>
          <w:rFonts w:asciiTheme="majorBidi" w:hAnsiTheme="majorBidi" w:cstheme="majorBidi"/>
          <w:sz w:val="24"/>
          <w:szCs w:val="24"/>
        </w:rPr>
        <w:t xml:space="preserve">and age group (adults </w:t>
      </w:r>
      <w:r w:rsidRPr="005F1DBF">
        <w:rPr>
          <w:rFonts w:asciiTheme="majorBidi" w:hAnsiTheme="majorBidi" w:cstheme="majorBidi"/>
          <w:sz w:val="24"/>
          <w:szCs w:val="24"/>
        </w:rPr>
        <w:t>vs. adolescent</w:t>
      </w:r>
      <w:r>
        <w:rPr>
          <w:rFonts w:asciiTheme="majorBidi" w:hAnsiTheme="majorBidi" w:cstheme="majorBidi"/>
          <w:sz w:val="24"/>
          <w:szCs w:val="24"/>
        </w:rPr>
        <w:t>):</w:t>
      </w:r>
      <w:r w:rsidRPr="005F1DBF">
        <w:rPr>
          <w:rFonts w:asciiTheme="majorBidi" w:hAnsiTheme="majorBidi" w:cstheme="majorBidi"/>
          <w:sz w:val="24"/>
          <w:szCs w:val="24"/>
        </w:rPr>
        <w:t xml:space="preserve"> A) NIH, B) Rotterdam, C) AE-PCOS.</w:t>
      </w:r>
    </w:p>
    <w:p w14:paraId="1E29822F" w14:textId="299D5B59" w:rsidR="00C252A6" w:rsidRPr="00BB1DDB" w:rsidRDefault="00C252A6" w:rsidP="00BB1DDB">
      <w:pPr>
        <w:pStyle w:val="ListParagraph"/>
        <w:numPr>
          <w:ilvl w:val="0"/>
          <w:numId w:val="7"/>
        </w:num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r w:rsidRPr="00BB1DDB">
        <w:rPr>
          <w:rFonts w:asciiTheme="majorBidi" w:hAnsiTheme="majorBidi" w:cstheme="majorBidi"/>
          <w:b/>
          <w:bCs/>
          <w:sz w:val="24"/>
          <w:szCs w:val="24"/>
        </w:rPr>
        <w:t>By NIH criteria</w:t>
      </w:r>
    </w:p>
    <w:p w14:paraId="037B3B44" w14:textId="22904F86" w:rsidR="00BB1DDB" w:rsidRPr="00BB1DDB" w:rsidRDefault="00BB1DDB" w:rsidP="00BB1DDB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1547953C" wp14:editId="4AE095FA">
            <wp:extent cx="5669280" cy="4724400"/>
            <wp:effectExtent l="0" t="0" r="7620" b="0"/>
            <wp:docPr id="15678395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83958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73815" cy="4728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DF91B" w14:textId="77777777" w:rsidR="00BB1DDB" w:rsidRDefault="00BB1DDB" w:rsidP="00C252A6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2E4CF309" w14:textId="77777777" w:rsidR="00BB1DDB" w:rsidRDefault="00BB1DDB" w:rsidP="00C252A6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0121BB69" w14:textId="77777777" w:rsidR="00BB1DDB" w:rsidRDefault="00BB1DDB" w:rsidP="00C252A6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7A3C056D" w14:textId="77777777" w:rsidR="00BB1DDB" w:rsidRDefault="00BB1DDB" w:rsidP="00C252A6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397412B3" w14:textId="2E6E6BF9" w:rsidR="00C252A6" w:rsidRPr="00BB1DDB" w:rsidRDefault="00C252A6" w:rsidP="00BB1DDB">
      <w:pPr>
        <w:pStyle w:val="ListParagraph"/>
        <w:numPr>
          <w:ilvl w:val="0"/>
          <w:numId w:val="7"/>
        </w:num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r w:rsidRPr="00BB1DDB">
        <w:rPr>
          <w:rFonts w:asciiTheme="majorBidi" w:hAnsiTheme="majorBidi" w:cstheme="majorBidi"/>
          <w:b/>
          <w:bCs/>
          <w:sz w:val="24"/>
          <w:szCs w:val="24"/>
        </w:rPr>
        <w:lastRenderedPageBreak/>
        <w:t>By Rotterdam criteria</w:t>
      </w:r>
    </w:p>
    <w:p w14:paraId="52916221" w14:textId="6BA25E3E" w:rsidR="00BB1DDB" w:rsidRPr="00BB1DDB" w:rsidRDefault="00BB1DDB" w:rsidP="00BB1DDB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4F0651C8" wp14:editId="60E961E5">
            <wp:extent cx="5849832" cy="3899888"/>
            <wp:effectExtent l="0" t="0" r="0" b="5715"/>
            <wp:docPr id="9230504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05044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63920" cy="390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73C99" w14:textId="77777777" w:rsidR="00BB1DDB" w:rsidRDefault="00BB1DDB" w:rsidP="00C252A6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7B799EDA" w14:textId="77777777" w:rsidR="00BB1DDB" w:rsidRDefault="00BB1DDB" w:rsidP="00C252A6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5D2A6AFA" w14:textId="77777777" w:rsidR="00BB1DDB" w:rsidRDefault="00BB1DDB" w:rsidP="00C252A6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03187556" w14:textId="77777777" w:rsidR="00BB1DDB" w:rsidRDefault="00BB1DDB" w:rsidP="00C252A6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0510B942" w14:textId="77777777" w:rsidR="00BB1DDB" w:rsidRDefault="00BB1DDB" w:rsidP="00C252A6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263F9224" w14:textId="77777777" w:rsidR="00BB1DDB" w:rsidRDefault="00BB1DDB" w:rsidP="00C252A6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0A453638" w14:textId="77777777" w:rsidR="00BB1DDB" w:rsidRDefault="00BB1DDB" w:rsidP="00C252A6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081E77D3" w14:textId="77777777" w:rsidR="00BB1DDB" w:rsidRDefault="00BB1DDB" w:rsidP="00C252A6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34FE3DC3" w14:textId="2B19BFC2" w:rsidR="00C252A6" w:rsidRPr="00BB1DDB" w:rsidRDefault="00C252A6" w:rsidP="00BB1DDB">
      <w:pPr>
        <w:pStyle w:val="ListParagraph"/>
        <w:numPr>
          <w:ilvl w:val="0"/>
          <w:numId w:val="7"/>
        </w:num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  <w:r w:rsidRPr="00BB1DDB">
        <w:rPr>
          <w:rFonts w:asciiTheme="majorBidi" w:hAnsiTheme="majorBidi" w:cstheme="majorBidi"/>
          <w:b/>
          <w:bCs/>
          <w:sz w:val="24"/>
          <w:szCs w:val="24"/>
        </w:rPr>
        <w:lastRenderedPageBreak/>
        <w:t>By AE-PCOS criteria</w:t>
      </w:r>
    </w:p>
    <w:p w14:paraId="35A236B6" w14:textId="55D7BF9D" w:rsidR="00BB1DDB" w:rsidRPr="00BB1DDB" w:rsidRDefault="00BB1DDB" w:rsidP="00BB1DDB">
      <w:pPr>
        <w:pStyle w:val="ListParagraph"/>
        <w:spacing w:line="48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0DEC107" wp14:editId="3CA680BC">
            <wp:extent cx="5943600" cy="2971800"/>
            <wp:effectExtent l="0" t="0" r="0" b="0"/>
            <wp:docPr id="20923407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34076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91294" w14:textId="77777777" w:rsidR="00C252A6" w:rsidRDefault="00C252A6" w:rsidP="00BC5633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</w:p>
    <w:p w14:paraId="7383662B" w14:textId="77777777" w:rsidR="00BC5633" w:rsidRDefault="00BC5633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208D29A5" w14:textId="77777777" w:rsidR="00BC5633" w:rsidRDefault="00BC5633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66B519BC" w14:textId="77777777" w:rsidR="00BC5633" w:rsidRDefault="00BC5633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10FE22CF" w14:textId="77777777" w:rsidR="00BC5633" w:rsidRDefault="00BC5633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4D685818" w14:textId="77777777" w:rsidR="00BC5633" w:rsidRDefault="00BC5633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5AE99631" w14:textId="77777777" w:rsidR="00BC5633" w:rsidRDefault="00BC5633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344CC58E" w14:textId="77777777" w:rsidR="00BC5633" w:rsidRDefault="00BC5633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3F6E994A" w14:textId="77777777" w:rsidR="00BC5633" w:rsidRDefault="00BC5633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1A40818C" w14:textId="77777777" w:rsidR="00BC5633" w:rsidRDefault="00BC5633" w:rsidP="00476031">
      <w:pPr>
        <w:spacing w:line="480" w:lineRule="auto"/>
        <w:jc w:val="lowKashida"/>
        <w:rPr>
          <w:rFonts w:asciiTheme="majorBidi" w:hAnsiTheme="majorBidi" w:cstheme="majorBidi"/>
          <w:b/>
          <w:bCs/>
          <w:sz w:val="24"/>
          <w:szCs w:val="24"/>
        </w:rPr>
      </w:pPr>
    </w:p>
    <w:p w14:paraId="1CD07423" w14:textId="5CD62625" w:rsidR="00476031" w:rsidRDefault="00476031" w:rsidP="00476031">
      <w:pPr>
        <w:spacing w:line="480" w:lineRule="auto"/>
        <w:jc w:val="lowKashida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lastRenderedPageBreak/>
        <w:t xml:space="preserve">Supplementary </w:t>
      </w:r>
      <w:r w:rsidRPr="00B95F27">
        <w:rPr>
          <w:rFonts w:asciiTheme="majorBidi" w:hAnsiTheme="majorBidi" w:cstheme="majorBidi"/>
          <w:b/>
          <w:bCs/>
          <w:sz w:val="24"/>
          <w:szCs w:val="24"/>
        </w:rPr>
        <w:t xml:space="preserve">Figure </w:t>
      </w:r>
      <w:r w:rsidR="00176DF7">
        <w:rPr>
          <w:rFonts w:asciiTheme="majorBidi" w:hAnsiTheme="majorBidi" w:cstheme="majorBidi"/>
          <w:b/>
          <w:bCs/>
          <w:sz w:val="24"/>
          <w:szCs w:val="24"/>
        </w:rPr>
        <w:t>9</w:t>
      </w:r>
      <w:r w:rsidRPr="00B95F27">
        <w:rPr>
          <w:rFonts w:asciiTheme="majorBidi" w:hAnsiTheme="majorBidi" w:cstheme="majorBidi"/>
          <w:b/>
          <w:bCs/>
          <w:sz w:val="24"/>
          <w:szCs w:val="24"/>
        </w:rPr>
        <w:t xml:space="preserve"> (A</w:t>
      </w:r>
      <w:r>
        <w:rPr>
          <w:rFonts w:asciiTheme="majorBidi" w:hAnsiTheme="majorBidi" w:cstheme="majorBidi"/>
          <w:b/>
          <w:bCs/>
          <w:sz w:val="24"/>
          <w:szCs w:val="24"/>
        </w:rPr>
        <w:t>-</w:t>
      </w:r>
      <w:r w:rsidRPr="00B95F27">
        <w:rPr>
          <w:rFonts w:asciiTheme="majorBidi" w:hAnsiTheme="majorBidi" w:cstheme="majorBidi"/>
          <w:b/>
          <w:bCs/>
          <w:sz w:val="24"/>
          <w:szCs w:val="24"/>
        </w:rPr>
        <w:t>C).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B95F27">
        <w:rPr>
          <w:rFonts w:asciiTheme="majorBidi" w:hAnsiTheme="majorBidi" w:cstheme="majorBidi"/>
          <w:sz w:val="24"/>
          <w:szCs w:val="24"/>
        </w:rPr>
        <w:t>Sensitivity Analysis</w:t>
      </w:r>
      <w:r>
        <w:rPr>
          <w:rFonts w:asciiTheme="majorBidi" w:hAnsiTheme="majorBidi" w:cstheme="majorBidi"/>
          <w:sz w:val="24"/>
          <w:szCs w:val="24"/>
        </w:rPr>
        <w:t xml:space="preserve"> based on high-quality studies</w:t>
      </w:r>
      <w:r w:rsidRPr="00B95F27">
        <w:rPr>
          <w:rFonts w:asciiTheme="majorBidi" w:hAnsiTheme="majorBidi" w:cstheme="majorBidi"/>
          <w:sz w:val="24"/>
          <w:szCs w:val="24"/>
        </w:rPr>
        <w:t xml:space="preserve">: Impact of </w:t>
      </w:r>
      <w:r>
        <w:rPr>
          <w:rFonts w:asciiTheme="majorBidi" w:hAnsiTheme="majorBidi" w:cstheme="majorBidi"/>
          <w:sz w:val="24"/>
          <w:szCs w:val="24"/>
        </w:rPr>
        <w:t>i</w:t>
      </w:r>
      <w:r w:rsidRPr="00B95F27">
        <w:rPr>
          <w:rFonts w:asciiTheme="majorBidi" w:hAnsiTheme="majorBidi" w:cstheme="majorBidi"/>
          <w:sz w:val="24"/>
          <w:szCs w:val="24"/>
        </w:rPr>
        <w:t xml:space="preserve">ndividual </w:t>
      </w:r>
      <w:r>
        <w:rPr>
          <w:rFonts w:asciiTheme="majorBidi" w:hAnsiTheme="majorBidi" w:cstheme="majorBidi"/>
          <w:sz w:val="24"/>
          <w:szCs w:val="24"/>
        </w:rPr>
        <w:t>s</w:t>
      </w:r>
      <w:r w:rsidRPr="00B95F27">
        <w:rPr>
          <w:rFonts w:asciiTheme="majorBidi" w:hAnsiTheme="majorBidi" w:cstheme="majorBidi"/>
          <w:sz w:val="24"/>
          <w:szCs w:val="24"/>
        </w:rPr>
        <w:t xml:space="preserve">tudy </w:t>
      </w:r>
      <w:r>
        <w:rPr>
          <w:rFonts w:asciiTheme="majorBidi" w:hAnsiTheme="majorBidi" w:cstheme="majorBidi"/>
          <w:sz w:val="24"/>
          <w:szCs w:val="24"/>
        </w:rPr>
        <w:t>e</w:t>
      </w:r>
      <w:r w:rsidRPr="00B95F27">
        <w:rPr>
          <w:rFonts w:asciiTheme="majorBidi" w:hAnsiTheme="majorBidi" w:cstheme="majorBidi"/>
          <w:sz w:val="24"/>
          <w:szCs w:val="24"/>
        </w:rPr>
        <w:t xml:space="preserve">xclusion on </w:t>
      </w:r>
      <w:r>
        <w:rPr>
          <w:rFonts w:asciiTheme="majorBidi" w:hAnsiTheme="majorBidi" w:cstheme="majorBidi"/>
          <w:sz w:val="24"/>
          <w:szCs w:val="24"/>
        </w:rPr>
        <w:t>p</w:t>
      </w:r>
      <w:r w:rsidRPr="00B95F27">
        <w:rPr>
          <w:rFonts w:asciiTheme="majorBidi" w:hAnsiTheme="majorBidi" w:cstheme="majorBidi"/>
          <w:sz w:val="24"/>
          <w:szCs w:val="24"/>
        </w:rPr>
        <w:t xml:space="preserve">ooled </w:t>
      </w:r>
      <w:r>
        <w:rPr>
          <w:rFonts w:asciiTheme="majorBidi" w:hAnsiTheme="majorBidi" w:cstheme="majorBidi"/>
          <w:sz w:val="24"/>
          <w:szCs w:val="24"/>
        </w:rPr>
        <w:t>p</w:t>
      </w:r>
      <w:r w:rsidRPr="00B95F27">
        <w:rPr>
          <w:rFonts w:asciiTheme="majorBidi" w:hAnsiTheme="majorBidi" w:cstheme="majorBidi"/>
          <w:sz w:val="24"/>
          <w:szCs w:val="24"/>
        </w:rPr>
        <w:t>revalence</w:t>
      </w:r>
      <w:r w:rsidRPr="002A799C">
        <w:t xml:space="preserve"> </w:t>
      </w:r>
      <w:r w:rsidRPr="002A799C">
        <w:rPr>
          <w:rFonts w:asciiTheme="majorBidi" w:hAnsiTheme="majorBidi" w:cstheme="majorBidi"/>
          <w:sz w:val="24"/>
          <w:szCs w:val="24"/>
        </w:rPr>
        <w:t>(using high-quality studies only)</w:t>
      </w:r>
      <w:r>
        <w:rPr>
          <w:rFonts w:asciiTheme="majorBidi" w:hAnsiTheme="majorBidi" w:cstheme="majorBidi"/>
          <w:sz w:val="24"/>
          <w:szCs w:val="24"/>
        </w:rPr>
        <w:t>-</w:t>
      </w:r>
      <w:r w:rsidRPr="00B95F27">
        <w:rPr>
          <w:rFonts w:asciiTheme="majorBidi" w:hAnsiTheme="majorBidi" w:cstheme="majorBidi"/>
          <w:sz w:val="24"/>
          <w:szCs w:val="24"/>
        </w:rPr>
        <w:t xml:space="preserve"> A) NIH, B) Rotterdam, C) AE-PCOS.</w:t>
      </w:r>
    </w:p>
    <w:p w14:paraId="040424BB" w14:textId="77777777" w:rsidR="00476031" w:rsidRPr="00375E62" w:rsidRDefault="00476031" w:rsidP="00476031">
      <w:pPr>
        <w:pStyle w:val="ListParagraph"/>
        <w:numPr>
          <w:ilvl w:val="0"/>
          <w:numId w:val="4"/>
        </w:numPr>
        <w:spacing w:line="48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375E62">
        <w:rPr>
          <w:rFonts w:asciiTheme="majorBidi" w:hAnsiTheme="majorBidi" w:cstheme="majorBidi"/>
          <w:b/>
          <w:bCs/>
          <w:sz w:val="24"/>
          <w:szCs w:val="24"/>
        </w:rPr>
        <w:t>By NIH criteria</w:t>
      </w:r>
    </w:p>
    <w:p w14:paraId="1C99FDAA" w14:textId="18EDCF40" w:rsidR="00476031" w:rsidRDefault="00476031" w:rsidP="00B319C4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76348105" wp14:editId="5CB2BE9E">
            <wp:extent cx="5943600" cy="5943600"/>
            <wp:effectExtent l="0" t="0" r="0" b="0"/>
            <wp:docPr id="20203829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38297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5CB65" w14:textId="77777777" w:rsidR="00476031" w:rsidRDefault="00476031" w:rsidP="00B319C4">
      <w:pPr>
        <w:jc w:val="center"/>
        <w:rPr>
          <w:noProof/>
        </w:rPr>
      </w:pPr>
    </w:p>
    <w:p w14:paraId="1ADF7D5A" w14:textId="77777777" w:rsidR="00476031" w:rsidRDefault="00476031" w:rsidP="00B319C4">
      <w:pPr>
        <w:jc w:val="center"/>
        <w:rPr>
          <w:noProof/>
        </w:rPr>
      </w:pPr>
    </w:p>
    <w:p w14:paraId="74E18F10" w14:textId="77777777" w:rsidR="00476031" w:rsidRDefault="00476031" w:rsidP="00476031">
      <w:pPr>
        <w:spacing w:line="480" w:lineRule="auto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lastRenderedPageBreak/>
        <w:t>B) By Rotterdam criteria</w:t>
      </w:r>
    </w:p>
    <w:p w14:paraId="353C1ED8" w14:textId="6849EB66" w:rsidR="00476031" w:rsidRDefault="00476031" w:rsidP="00B319C4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76D89EAA" wp14:editId="099CC2AE">
            <wp:extent cx="5943600" cy="5943600"/>
            <wp:effectExtent l="0" t="0" r="0" b="0"/>
            <wp:docPr id="10099431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943199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794D8" w14:textId="77777777" w:rsidR="00476031" w:rsidRDefault="00476031" w:rsidP="00B319C4">
      <w:pPr>
        <w:jc w:val="center"/>
        <w:rPr>
          <w:noProof/>
        </w:rPr>
      </w:pPr>
    </w:p>
    <w:p w14:paraId="04CD29F9" w14:textId="77777777" w:rsidR="00476031" w:rsidRDefault="00476031" w:rsidP="00B319C4">
      <w:pPr>
        <w:jc w:val="center"/>
        <w:rPr>
          <w:noProof/>
        </w:rPr>
      </w:pPr>
    </w:p>
    <w:p w14:paraId="3BBD8F48" w14:textId="77777777" w:rsidR="00476031" w:rsidRDefault="00476031" w:rsidP="00B319C4">
      <w:pPr>
        <w:jc w:val="center"/>
        <w:rPr>
          <w:noProof/>
        </w:rPr>
      </w:pPr>
    </w:p>
    <w:p w14:paraId="002CE8C5" w14:textId="77777777" w:rsidR="00476031" w:rsidRDefault="00476031" w:rsidP="00B319C4">
      <w:pPr>
        <w:jc w:val="center"/>
        <w:rPr>
          <w:noProof/>
        </w:rPr>
      </w:pPr>
    </w:p>
    <w:p w14:paraId="2093529A" w14:textId="77777777" w:rsidR="00476031" w:rsidRDefault="00476031" w:rsidP="00B319C4">
      <w:pPr>
        <w:jc w:val="center"/>
        <w:rPr>
          <w:noProof/>
        </w:rPr>
      </w:pPr>
    </w:p>
    <w:p w14:paraId="5E20ED37" w14:textId="77777777" w:rsidR="00476031" w:rsidRDefault="00476031" w:rsidP="00B319C4">
      <w:pPr>
        <w:jc w:val="center"/>
        <w:rPr>
          <w:noProof/>
        </w:rPr>
      </w:pPr>
    </w:p>
    <w:p w14:paraId="15B6E9BD" w14:textId="77777777" w:rsidR="00476031" w:rsidRDefault="00476031" w:rsidP="00476031">
      <w:pPr>
        <w:pStyle w:val="ListParagraph"/>
        <w:numPr>
          <w:ilvl w:val="0"/>
          <w:numId w:val="5"/>
        </w:numPr>
        <w:spacing w:line="48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375E62">
        <w:rPr>
          <w:rFonts w:asciiTheme="majorBidi" w:hAnsiTheme="majorBidi" w:cstheme="majorBidi"/>
          <w:b/>
          <w:bCs/>
          <w:sz w:val="24"/>
          <w:szCs w:val="24"/>
        </w:rPr>
        <w:lastRenderedPageBreak/>
        <w:t>By AE-PCOS criteria</w:t>
      </w:r>
    </w:p>
    <w:p w14:paraId="1CF5FB42" w14:textId="071926BE" w:rsidR="00476031" w:rsidRDefault="00476031" w:rsidP="00B319C4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AF005A9" wp14:editId="765DD385">
            <wp:extent cx="5943600" cy="4953000"/>
            <wp:effectExtent l="0" t="0" r="0" b="0"/>
            <wp:docPr id="11743045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30453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A1DAC" w14:textId="77777777" w:rsidR="00476031" w:rsidRDefault="00476031" w:rsidP="00B319C4">
      <w:pPr>
        <w:jc w:val="center"/>
        <w:rPr>
          <w:noProof/>
        </w:rPr>
      </w:pPr>
    </w:p>
    <w:p w14:paraId="0D0D4E0C" w14:textId="77777777" w:rsidR="00476031" w:rsidRDefault="00476031" w:rsidP="00B319C4">
      <w:pPr>
        <w:jc w:val="center"/>
        <w:rPr>
          <w:noProof/>
        </w:rPr>
      </w:pPr>
    </w:p>
    <w:p w14:paraId="48415111" w14:textId="77777777" w:rsidR="00476031" w:rsidRDefault="00476031" w:rsidP="00B319C4">
      <w:pPr>
        <w:jc w:val="center"/>
        <w:rPr>
          <w:noProof/>
        </w:rPr>
      </w:pPr>
    </w:p>
    <w:sectPr w:rsidR="00476031" w:rsidSect="009E115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B93F0FD" w14:textId="77777777" w:rsidR="001149D0" w:rsidRDefault="001149D0" w:rsidP="00997E2C">
      <w:pPr>
        <w:spacing w:after="0" w:line="240" w:lineRule="auto"/>
      </w:pPr>
      <w:r>
        <w:separator/>
      </w:r>
    </w:p>
  </w:endnote>
  <w:endnote w:type="continuationSeparator" w:id="0">
    <w:p w14:paraId="131AD2FD" w14:textId="77777777" w:rsidR="001149D0" w:rsidRDefault="001149D0" w:rsidP="00997E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Inconsolata">
    <w:charset w:val="00"/>
    <w:family w:val="auto"/>
    <w:pitch w:val="variable"/>
    <w:sig w:usb0="A00000FF" w:usb1="0000F9EB" w:usb2="00000020" w:usb3="00000000" w:csb0="00000193" w:csb1="00000000"/>
  </w:font>
  <w:font w:name="&quot;Google Sans&quot;">
    <w:altName w:val="Cambria"/>
    <w:panose1 w:val="00000000000000000000"/>
    <w:charset w:val="00"/>
    <w:family w:val="roman"/>
    <w:notTrueType/>
    <w:pitch w:val="default"/>
  </w:font>
  <w:font w:name="&quot;Linux Libertine&quot;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70746261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02717E2" w14:textId="4EB51C92" w:rsidR="00997E2C" w:rsidRDefault="00997E2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8D06CB6" w14:textId="77777777" w:rsidR="00997E2C" w:rsidRDefault="00997E2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C48B45A" w14:textId="77777777" w:rsidR="001149D0" w:rsidRDefault="001149D0" w:rsidP="00997E2C">
      <w:pPr>
        <w:spacing w:after="0" w:line="240" w:lineRule="auto"/>
      </w:pPr>
      <w:r>
        <w:separator/>
      </w:r>
    </w:p>
  </w:footnote>
  <w:footnote w:type="continuationSeparator" w:id="0">
    <w:p w14:paraId="5C24D7DB" w14:textId="77777777" w:rsidR="001149D0" w:rsidRDefault="001149D0" w:rsidP="00997E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2C1C5D"/>
    <w:multiLevelType w:val="hybridMultilevel"/>
    <w:tmpl w:val="8654DA84"/>
    <w:lvl w:ilvl="0" w:tplc="A3B6F1E6">
      <w:start w:val="1"/>
      <w:numFmt w:val="upperLetter"/>
      <w:lvlText w:val="%1)"/>
      <w:lvlJc w:val="left"/>
      <w:pPr>
        <w:ind w:left="720" w:hanging="360"/>
      </w:pPr>
      <w:rPr>
        <w:rFonts w:eastAsia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5969B2"/>
    <w:multiLevelType w:val="hybridMultilevel"/>
    <w:tmpl w:val="52DE8F46"/>
    <w:lvl w:ilvl="0" w:tplc="8D8CA354">
      <w:start w:val="1"/>
      <w:numFmt w:val="upperLetter"/>
      <w:lvlText w:val="%1)"/>
      <w:lvlJc w:val="left"/>
      <w:pPr>
        <w:ind w:left="730" w:hanging="37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A718FA"/>
    <w:multiLevelType w:val="hybridMultilevel"/>
    <w:tmpl w:val="BFD8787E"/>
    <w:lvl w:ilvl="0" w:tplc="D7E4E3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6864C1"/>
    <w:multiLevelType w:val="hybridMultilevel"/>
    <w:tmpl w:val="03CC2C30"/>
    <w:lvl w:ilvl="0" w:tplc="EA22AA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7C57F5"/>
    <w:multiLevelType w:val="hybridMultilevel"/>
    <w:tmpl w:val="DD349370"/>
    <w:lvl w:ilvl="0" w:tplc="C7EAE94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0E87155"/>
    <w:multiLevelType w:val="hybridMultilevel"/>
    <w:tmpl w:val="9A86950E"/>
    <w:lvl w:ilvl="0" w:tplc="3368954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17F7DEE"/>
    <w:multiLevelType w:val="hybridMultilevel"/>
    <w:tmpl w:val="C8FE550A"/>
    <w:lvl w:ilvl="0" w:tplc="8E18DA6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25319616">
    <w:abstractNumId w:val="5"/>
  </w:num>
  <w:num w:numId="2" w16cid:durableId="1019814259">
    <w:abstractNumId w:val="4"/>
  </w:num>
  <w:num w:numId="3" w16cid:durableId="472797748">
    <w:abstractNumId w:val="0"/>
  </w:num>
  <w:num w:numId="4" w16cid:durableId="925306581">
    <w:abstractNumId w:val="1"/>
  </w:num>
  <w:num w:numId="5" w16cid:durableId="142966367">
    <w:abstractNumId w:val="6"/>
  </w:num>
  <w:num w:numId="6" w16cid:durableId="544484287">
    <w:abstractNumId w:val="2"/>
  </w:num>
  <w:num w:numId="7" w16cid:durableId="6268005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4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6F13"/>
    <w:rsid w:val="00013C47"/>
    <w:rsid w:val="00024E19"/>
    <w:rsid w:val="000541A3"/>
    <w:rsid w:val="00056F13"/>
    <w:rsid w:val="00066F2B"/>
    <w:rsid w:val="00077D43"/>
    <w:rsid w:val="0008670E"/>
    <w:rsid w:val="00095E30"/>
    <w:rsid w:val="000B2A57"/>
    <w:rsid w:val="000B4E09"/>
    <w:rsid w:val="000E1AD5"/>
    <w:rsid w:val="000E2A4A"/>
    <w:rsid w:val="000E4B90"/>
    <w:rsid w:val="000F3F70"/>
    <w:rsid w:val="000F48B3"/>
    <w:rsid w:val="0010511B"/>
    <w:rsid w:val="00111EFD"/>
    <w:rsid w:val="001149D0"/>
    <w:rsid w:val="001428D1"/>
    <w:rsid w:val="00143A30"/>
    <w:rsid w:val="00176DF7"/>
    <w:rsid w:val="001832D7"/>
    <w:rsid w:val="0018459E"/>
    <w:rsid w:val="0019754D"/>
    <w:rsid w:val="001A0D4A"/>
    <w:rsid w:val="001A7F35"/>
    <w:rsid w:val="001B1776"/>
    <w:rsid w:val="001C1592"/>
    <w:rsid w:val="001C3872"/>
    <w:rsid w:val="001D6B07"/>
    <w:rsid w:val="001E45F8"/>
    <w:rsid w:val="001F401D"/>
    <w:rsid w:val="002008AB"/>
    <w:rsid w:val="00215754"/>
    <w:rsid w:val="0023238E"/>
    <w:rsid w:val="00232D29"/>
    <w:rsid w:val="00243100"/>
    <w:rsid w:val="00290D73"/>
    <w:rsid w:val="00294701"/>
    <w:rsid w:val="00295AE6"/>
    <w:rsid w:val="002A0C18"/>
    <w:rsid w:val="002C4AA3"/>
    <w:rsid w:val="00322CE7"/>
    <w:rsid w:val="003637BA"/>
    <w:rsid w:val="0037078C"/>
    <w:rsid w:val="00373722"/>
    <w:rsid w:val="00396FAC"/>
    <w:rsid w:val="003A30CF"/>
    <w:rsid w:val="003B49CF"/>
    <w:rsid w:val="003B7037"/>
    <w:rsid w:val="003B7B39"/>
    <w:rsid w:val="003C0A09"/>
    <w:rsid w:val="003D6CAA"/>
    <w:rsid w:val="003E7859"/>
    <w:rsid w:val="003F7B28"/>
    <w:rsid w:val="00402AE1"/>
    <w:rsid w:val="00404645"/>
    <w:rsid w:val="00410DC1"/>
    <w:rsid w:val="0041174E"/>
    <w:rsid w:val="0042488F"/>
    <w:rsid w:val="00463338"/>
    <w:rsid w:val="00463EFF"/>
    <w:rsid w:val="00474C6B"/>
    <w:rsid w:val="00476031"/>
    <w:rsid w:val="004764DE"/>
    <w:rsid w:val="0047742E"/>
    <w:rsid w:val="004940F9"/>
    <w:rsid w:val="004A69D1"/>
    <w:rsid w:val="004A76C7"/>
    <w:rsid w:val="004B324F"/>
    <w:rsid w:val="004B51B8"/>
    <w:rsid w:val="004C03C8"/>
    <w:rsid w:val="004C2D5B"/>
    <w:rsid w:val="004C76AE"/>
    <w:rsid w:val="004D2D7F"/>
    <w:rsid w:val="004E3705"/>
    <w:rsid w:val="004E38D6"/>
    <w:rsid w:val="00531677"/>
    <w:rsid w:val="00532287"/>
    <w:rsid w:val="00557313"/>
    <w:rsid w:val="00571AEA"/>
    <w:rsid w:val="005749A9"/>
    <w:rsid w:val="0058442F"/>
    <w:rsid w:val="00585F48"/>
    <w:rsid w:val="005B08EC"/>
    <w:rsid w:val="005B6C5B"/>
    <w:rsid w:val="005C564F"/>
    <w:rsid w:val="005C6866"/>
    <w:rsid w:val="005E14A8"/>
    <w:rsid w:val="005F5D59"/>
    <w:rsid w:val="00610DF5"/>
    <w:rsid w:val="00616FAF"/>
    <w:rsid w:val="00623112"/>
    <w:rsid w:val="0066095A"/>
    <w:rsid w:val="00664A45"/>
    <w:rsid w:val="0066691D"/>
    <w:rsid w:val="00682351"/>
    <w:rsid w:val="00683B15"/>
    <w:rsid w:val="0069111B"/>
    <w:rsid w:val="006C06E2"/>
    <w:rsid w:val="006C6992"/>
    <w:rsid w:val="006D1773"/>
    <w:rsid w:val="006D663A"/>
    <w:rsid w:val="006F7866"/>
    <w:rsid w:val="00700231"/>
    <w:rsid w:val="00727D6A"/>
    <w:rsid w:val="00743ECB"/>
    <w:rsid w:val="00755F06"/>
    <w:rsid w:val="007628F4"/>
    <w:rsid w:val="00774E11"/>
    <w:rsid w:val="00777D64"/>
    <w:rsid w:val="00781523"/>
    <w:rsid w:val="007A0B33"/>
    <w:rsid w:val="007C24A0"/>
    <w:rsid w:val="007D0AAB"/>
    <w:rsid w:val="007D331C"/>
    <w:rsid w:val="007D72E9"/>
    <w:rsid w:val="007E0BE2"/>
    <w:rsid w:val="007E42C6"/>
    <w:rsid w:val="007F4CAC"/>
    <w:rsid w:val="007F5D60"/>
    <w:rsid w:val="00850A7F"/>
    <w:rsid w:val="00856DF1"/>
    <w:rsid w:val="00863920"/>
    <w:rsid w:val="00867167"/>
    <w:rsid w:val="00895960"/>
    <w:rsid w:val="008A64C8"/>
    <w:rsid w:val="008C3A90"/>
    <w:rsid w:val="008D7B88"/>
    <w:rsid w:val="008F6D10"/>
    <w:rsid w:val="00901075"/>
    <w:rsid w:val="0090441B"/>
    <w:rsid w:val="00944C7F"/>
    <w:rsid w:val="00964171"/>
    <w:rsid w:val="009664A6"/>
    <w:rsid w:val="00975DAA"/>
    <w:rsid w:val="00997E2C"/>
    <w:rsid w:val="009B582E"/>
    <w:rsid w:val="009B66D1"/>
    <w:rsid w:val="009C02CB"/>
    <w:rsid w:val="009C7326"/>
    <w:rsid w:val="009D6C77"/>
    <w:rsid w:val="009E1158"/>
    <w:rsid w:val="009E7A0C"/>
    <w:rsid w:val="009F7896"/>
    <w:rsid w:val="00A11C53"/>
    <w:rsid w:val="00A1467B"/>
    <w:rsid w:val="00A170DF"/>
    <w:rsid w:val="00A36B8D"/>
    <w:rsid w:val="00A46F05"/>
    <w:rsid w:val="00A83825"/>
    <w:rsid w:val="00A913EE"/>
    <w:rsid w:val="00AA669E"/>
    <w:rsid w:val="00AD5EFE"/>
    <w:rsid w:val="00AE4280"/>
    <w:rsid w:val="00AE5EDA"/>
    <w:rsid w:val="00AF06E0"/>
    <w:rsid w:val="00AF35A9"/>
    <w:rsid w:val="00B13781"/>
    <w:rsid w:val="00B151D5"/>
    <w:rsid w:val="00B156CB"/>
    <w:rsid w:val="00B214EC"/>
    <w:rsid w:val="00B319C4"/>
    <w:rsid w:val="00B34171"/>
    <w:rsid w:val="00B848E8"/>
    <w:rsid w:val="00B854FE"/>
    <w:rsid w:val="00B95F27"/>
    <w:rsid w:val="00BA5665"/>
    <w:rsid w:val="00BB1DDB"/>
    <w:rsid w:val="00BB4B76"/>
    <w:rsid w:val="00BC5633"/>
    <w:rsid w:val="00BD3298"/>
    <w:rsid w:val="00BE050C"/>
    <w:rsid w:val="00BE3A31"/>
    <w:rsid w:val="00C10A82"/>
    <w:rsid w:val="00C12638"/>
    <w:rsid w:val="00C228D6"/>
    <w:rsid w:val="00C252A6"/>
    <w:rsid w:val="00C31429"/>
    <w:rsid w:val="00C37895"/>
    <w:rsid w:val="00C4646B"/>
    <w:rsid w:val="00C94E7E"/>
    <w:rsid w:val="00CA0608"/>
    <w:rsid w:val="00CB4454"/>
    <w:rsid w:val="00CC0CF6"/>
    <w:rsid w:val="00CD1597"/>
    <w:rsid w:val="00CD38A8"/>
    <w:rsid w:val="00CD3C89"/>
    <w:rsid w:val="00CD7BF3"/>
    <w:rsid w:val="00CE74F6"/>
    <w:rsid w:val="00D05C77"/>
    <w:rsid w:val="00D12790"/>
    <w:rsid w:val="00D16C5A"/>
    <w:rsid w:val="00D20BB1"/>
    <w:rsid w:val="00D24D70"/>
    <w:rsid w:val="00D26F91"/>
    <w:rsid w:val="00D4462C"/>
    <w:rsid w:val="00D50FAC"/>
    <w:rsid w:val="00D5470A"/>
    <w:rsid w:val="00D61787"/>
    <w:rsid w:val="00D67ED2"/>
    <w:rsid w:val="00D755D3"/>
    <w:rsid w:val="00DB4582"/>
    <w:rsid w:val="00DC0BE3"/>
    <w:rsid w:val="00DD33D6"/>
    <w:rsid w:val="00DE78A9"/>
    <w:rsid w:val="00DF072D"/>
    <w:rsid w:val="00DF2F3B"/>
    <w:rsid w:val="00E00CA6"/>
    <w:rsid w:val="00E07519"/>
    <w:rsid w:val="00E15364"/>
    <w:rsid w:val="00E259D5"/>
    <w:rsid w:val="00E41DB7"/>
    <w:rsid w:val="00E47408"/>
    <w:rsid w:val="00E53A76"/>
    <w:rsid w:val="00E60AF0"/>
    <w:rsid w:val="00E6328B"/>
    <w:rsid w:val="00E96450"/>
    <w:rsid w:val="00EC47E9"/>
    <w:rsid w:val="00EF10C0"/>
    <w:rsid w:val="00F10414"/>
    <w:rsid w:val="00F14F1B"/>
    <w:rsid w:val="00F20E4A"/>
    <w:rsid w:val="00F45D1A"/>
    <w:rsid w:val="00F63BDD"/>
    <w:rsid w:val="00F7052D"/>
    <w:rsid w:val="00F7124C"/>
    <w:rsid w:val="00F87ABD"/>
    <w:rsid w:val="00FA0AD4"/>
    <w:rsid w:val="00FB0E1B"/>
    <w:rsid w:val="00FC068F"/>
    <w:rsid w:val="00FC4AF4"/>
    <w:rsid w:val="00FD3F01"/>
    <w:rsid w:val="00FD7AA2"/>
    <w:rsid w:val="00FE211E"/>
    <w:rsid w:val="00FF0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5F62CD"/>
  <w15:chartTrackingRefBased/>
  <w15:docId w15:val="{73570588-D45C-43E3-A39D-213578AF3E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6F1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GridTable1Light">
    <w:name w:val="Grid Table 1 Light"/>
    <w:basedOn w:val="TableNormal"/>
    <w:uiPriority w:val="46"/>
    <w:rsid w:val="00056F13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1">
    <w:name w:val="Grid Table 1 Light1"/>
    <w:basedOn w:val="TableNormal"/>
    <w:uiPriority w:val="46"/>
    <w:rsid w:val="00056F13"/>
    <w:pPr>
      <w:spacing w:after="0" w:line="240" w:lineRule="auto"/>
    </w:pPr>
    <w:rPr>
      <w:rFonts w:ascii="Calibri" w:eastAsia="Calibri" w:hAnsi="Calibri" w:cs="Arial"/>
      <w:kern w:val="0"/>
    </w:rPr>
    <w:tblPr>
      <w:tblStyleRowBandSize w:val="1"/>
      <w:tblStyleColBandSize w:val="1"/>
      <w:tblInd w:w="0" w:type="nil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NoList1">
    <w:name w:val="No List1"/>
    <w:next w:val="NoList"/>
    <w:uiPriority w:val="99"/>
    <w:semiHidden/>
    <w:unhideWhenUsed/>
    <w:rsid w:val="009B66D1"/>
  </w:style>
  <w:style w:type="paragraph" w:customStyle="1" w:styleId="msonormal0">
    <w:name w:val="msonormal"/>
    <w:basedOn w:val="Normal"/>
    <w:rsid w:val="009B66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styleId="Hyperlink">
    <w:name w:val="Hyperlink"/>
    <w:basedOn w:val="DefaultParagraphFont"/>
    <w:uiPriority w:val="99"/>
    <w:semiHidden/>
    <w:unhideWhenUsed/>
    <w:rsid w:val="001C1592"/>
    <w:rPr>
      <w:color w:val="1155CC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C1592"/>
    <w:rPr>
      <w:color w:val="1155CC"/>
      <w:u w:val="single"/>
    </w:rPr>
  </w:style>
  <w:style w:type="paragraph" w:customStyle="1" w:styleId="font5">
    <w:name w:val="font5"/>
    <w:basedOn w:val="Normal"/>
    <w:rsid w:val="001C1592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3F3F3F"/>
      <w:kern w:val="0"/>
      <w14:ligatures w14:val="none"/>
    </w:rPr>
  </w:style>
  <w:style w:type="paragraph" w:customStyle="1" w:styleId="font6">
    <w:name w:val="font6"/>
    <w:basedOn w:val="Normal"/>
    <w:rsid w:val="001C1592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1155CC"/>
      <w:kern w:val="0"/>
      <w:u w:val="single"/>
      <w14:ligatures w14:val="none"/>
    </w:rPr>
  </w:style>
  <w:style w:type="paragraph" w:customStyle="1" w:styleId="xl65">
    <w:name w:val="xl65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66">
    <w:name w:val="xl66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67">
    <w:name w:val="xl67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68">
    <w:name w:val="xl68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69">
    <w:name w:val="xl69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70">
    <w:name w:val="xl70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71">
    <w:name w:val="xl71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72">
    <w:name w:val="xl72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73">
    <w:name w:val="xl73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color w:val="000000"/>
      <w:kern w:val="0"/>
      <w14:ligatures w14:val="none"/>
    </w:rPr>
  </w:style>
  <w:style w:type="paragraph" w:customStyle="1" w:styleId="xl74">
    <w:name w:val="xl74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75">
    <w:name w:val="xl75"/>
    <w:basedOn w:val="Normal"/>
    <w:rsid w:val="001C1592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76">
    <w:name w:val="xl76"/>
    <w:basedOn w:val="Normal"/>
    <w:rsid w:val="001C1592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77">
    <w:name w:val="xl77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Roboto" w:eastAsia="Times New Roman" w:hAnsi="Roboto" w:cs="Times New Roman"/>
      <w:kern w:val="0"/>
      <w:sz w:val="24"/>
      <w:szCs w:val="24"/>
      <w14:ligatures w14:val="none"/>
    </w:rPr>
  </w:style>
  <w:style w:type="paragraph" w:customStyle="1" w:styleId="xl78">
    <w:name w:val="xl78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79">
    <w:name w:val="xl79"/>
    <w:basedOn w:val="Normal"/>
    <w:rsid w:val="001C1592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F2F2F2" w:fill="F2F2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kern w:val="0"/>
      <w14:ligatures w14:val="none"/>
    </w:rPr>
  </w:style>
  <w:style w:type="paragraph" w:customStyle="1" w:styleId="xl80">
    <w:name w:val="xl80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F2F2F2" w:fill="F2F2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kern w:val="0"/>
      <w14:ligatures w14:val="none"/>
    </w:rPr>
  </w:style>
  <w:style w:type="paragraph" w:customStyle="1" w:styleId="xl81">
    <w:name w:val="xl81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F2F2F2" w:fill="F2F2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kern w:val="0"/>
      <w14:ligatures w14:val="none"/>
    </w:rPr>
  </w:style>
  <w:style w:type="paragraph" w:customStyle="1" w:styleId="xl82">
    <w:name w:val="xl82"/>
    <w:basedOn w:val="Normal"/>
    <w:rsid w:val="001C1592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kern w:val="0"/>
      <w14:ligatures w14:val="none"/>
    </w:rPr>
  </w:style>
  <w:style w:type="paragraph" w:customStyle="1" w:styleId="xl83">
    <w:name w:val="xl83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84">
    <w:name w:val="xl84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85">
    <w:name w:val="xl85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86">
    <w:name w:val="xl86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kern w:val="0"/>
      <w14:ligatures w14:val="none"/>
    </w:rPr>
  </w:style>
  <w:style w:type="paragraph" w:customStyle="1" w:styleId="xl87">
    <w:name w:val="xl87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88">
    <w:name w:val="xl88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89">
    <w:name w:val="xl89"/>
    <w:basedOn w:val="Normal"/>
    <w:rsid w:val="001C1592"/>
    <w:pPr>
      <w:pBdr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kern w:val="0"/>
      <w14:ligatures w14:val="none"/>
    </w:rPr>
  </w:style>
  <w:style w:type="paragraph" w:customStyle="1" w:styleId="xl90">
    <w:name w:val="xl90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91">
    <w:name w:val="xl91"/>
    <w:basedOn w:val="Normal"/>
    <w:rsid w:val="001C1592"/>
    <w:pPr>
      <w:pBdr>
        <w:bottom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92">
    <w:name w:val="xl92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  <w:textAlignment w:val="top"/>
    </w:pPr>
    <w:rPr>
      <w:rFonts w:ascii="Calibri" w:eastAsia="Times New Roman" w:hAnsi="Calibri" w:cs="Calibri"/>
      <w:kern w:val="0"/>
      <w14:ligatures w14:val="none"/>
    </w:rPr>
  </w:style>
  <w:style w:type="paragraph" w:customStyle="1" w:styleId="xl93">
    <w:name w:val="xl93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94">
    <w:name w:val="xl94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95">
    <w:name w:val="xl95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0000" w:fill="0000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96">
    <w:name w:val="xl96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0000" w:fill="0000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97">
    <w:name w:val="xl97"/>
    <w:basedOn w:val="Normal"/>
    <w:rsid w:val="001C1592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color w:val="000000"/>
      <w:kern w:val="0"/>
      <w14:ligatures w14:val="none"/>
    </w:rPr>
  </w:style>
  <w:style w:type="paragraph" w:customStyle="1" w:styleId="xl98">
    <w:name w:val="xl98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99">
    <w:name w:val="xl99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00">
    <w:name w:val="xl100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Inconsolata" w:eastAsia="Times New Roman" w:hAnsi="Inconsolata" w:cs="Times New Roman"/>
      <w:kern w:val="0"/>
      <w14:ligatures w14:val="none"/>
    </w:rPr>
  </w:style>
  <w:style w:type="paragraph" w:customStyle="1" w:styleId="xl101">
    <w:name w:val="xl101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02">
    <w:name w:val="xl102"/>
    <w:basedOn w:val="Normal"/>
    <w:rsid w:val="001C1592"/>
    <w:pPr>
      <w:pBdr>
        <w:bottom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03">
    <w:name w:val="xl103"/>
    <w:basedOn w:val="Normal"/>
    <w:rsid w:val="001C1592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kern w:val="0"/>
      <w14:ligatures w14:val="none"/>
    </w:rPr>
  </w:style>
  <w:style w:type="paragraph" w:customStyle="1" w:styleId="xl104">
    <w:name w:val="xl104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105">
    <w:name w:val="xl105"/>
    <w:basedOn w:val="Normal"/>
    <w:rsid w:val="001C1592"/>
    <w:pPr>
      <w:pBdr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06">
    <w:name w:val="xl106"/>
    <w:basedOn w:val="Normal"/>
    <w:rsid w:val="001C1592"/>
    <w:pPr>
      <w:pBdr>
        <w:left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color w:val="000000"/>
      <w:kern w:val="0"/>
      <w14:ligatures w14:val="none"/>
    </w:rPr>
  </w:style>
  <w:style w:type="paragraph" w:customStyle="1" w:styleId="xl107">
    <w:name w:val="xl107"/>
    <w:basedOn w:val="Normal"/>
    <w:rsid w:val="001C1592"/>
    <w:pPr>
      <w:pBdr>
        <w:right w:val="single" w:sz="4" w:space="0" w:color="000000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08">
    <w:name w:val="xl108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09">
    <w:name w:val="xl109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10">
    <w:name w:val="xl110"/>
    <w:basedOn w:val="Normal"/>
    <w:rsid w:val="001C1592"/>
    <w:pP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11">
    <w:name w:val="xl111"/>
    <w:basedOn w:val="Normal"/>
    <w:rsid w:val="001C1592"/>
    <w:pPr>
      <w:shd w:val="clear" w:color="000000" w:fill="000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12">
    <w:name w:val="xl112"/>
    <w:basedOn w:val="Normal"/>
    <w:rsid w:val="001C1592"/>
    <w:pPr>
      <w:shd w:val="clear" w:color="000000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13">
    <w:name w:val="xl113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14">
    <w:name w:val="xl114"/>
    <w:basedOn w:val="Normal"/>
    <w:rsid w:val="001C1592"/>
    <w:pPr>
      <w:shd w:val="clear" w:color="00FF00" w:fill="00FF00"/>
      <w:spacing w:before="100" w:beforeAutospacing="1" w:after="100" w:afterAutospacing="1" w:line="240" w:lineRule="auto"/>
      <w:jc w:val="center"/>
    </w:pPr>
    <w:rPr>
      <w:rFonts w:ascii="&quot;Google Sans&quot;" w:eastAsia="Times New Roman" w:hAnsi="&quot;Google Sans&quot;" w:cs="Times New Roman"/>
      <w:color w:val="1F1F1F"/>
      <w:kern w:val="0"/>
      <w:sz w:val="18"/>
      <w:szCs w:val="18"/>
      <w14:ligatures w14:val="none"/>
    </w:rPr>
  </w:style>
  <w:style w:type="paragraph" w:customStyle="1" w:styleId="xl115">
    <w:name w:val="xl115"/>
    <w:basedOn w:val="Normal"/>
    <w:rsid w:val="001C1592"/>
    <w:pP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16">
    <w:name w:val="xl116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17">
    <w:name w:val="xl117"/>
    <w:basedOn w:val="Normal"/>
    <w:rsid w:val="001C1592"/>
    <w:pPr>
      <w:shd w:val="clear" w:color="00FF00" w:fill="00FF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000000"/>
      <w:kern w:val="0"/>
      <w:sz w:val="24"/>
      <w:szCs w:val="24"/>
      <w14:ligatures w14:val="none"/>
    </w:rPr>
  </w:style>
  <w:style w:type="paragraph" w:customStyle="1" w:styleId="xl118">
    <w:name w:val="xl118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&quot;Google Sans&quot;" w:eastAsia="Times New Roman" w:hAnsi="&quot;Google Sans&quot;" w:cs="Times New Roman"/>
      <w:color w:val="1F1F1F"/>
      <w:kern w:val="0"/>
      <w:sz w:val="18"/>
      <w:szCs w:val="18"/>
      <w14:ligatures w14:val="none"/>
    </w:rPr>
  </w:style>
  <w:style w:type="paragraph" w:customStyle="1" w:styleId="xl119">
    <w:name w:val="xl119"/>
    <w:basedOn w:val="Normal"/>
    <w:rsid w:val="001C1592"/>
    <w:pPr>
      <w:shd w:val="clear" w:color="000000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120">
    <w:name w:val="xl120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21">
    <w:name w:val="xl121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F2F2F2" w:fill="F2F2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kern w:val="0"/>
      <w:u w:val="single"/>
      <w14:ligatures w14:val="none"/>
    </w:rPr>
  </w:style>
  <w:style w:type="paragraph" w:customStyle="1" w:styleId="xl122">
    <w:name w:val="xl122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</w:pPr>
    <w:rPr>
      <w:rFonts w:ascii="Calibri" w:eastAsia="Times New Roman" w:hAnsi="Calibri" w:cs="Calibri"/>
      <w:kern w:val="0"/>
      <w14:ligatures w14:val="none"/>
    </w:rPr>
  </w:style>
  <w:style w:type="paragraph" w:customStyle="1" w:styleId="xl123">
    <w:name w:val="xl123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124">
    <w:name w:val="xl124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125">
    <w:name w:val="xl125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126">
    <w:name w:val="xl126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127">
    <w:name w:val="xl127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textAlignment w:val="top"/>
    </w:pPr>
    <w:rPr>
      <w:rFonts w:ascii="Calibri" w:eastAsia="Times New Roman" w:hAnsi="Calibri" w:cs="Calibri"/>
      <w:kern w:val="0"/>
      <w14:ligatures w14:val="none"/>
    </w:rPr>
  </w:style>
  <w:style w:type="paragraph" w:customStyle="1" w:styleId="xl128">
    <w:name w:val="xl128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129">
    <w:name w:val="xl129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130">
    <w:name w:val="xl130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0000" w:fill="0000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131">
    <w:name w:val="xl131"/>
    <w:basedOn w:val="Normal"/>
    <w:rsid w:val="001C1592"/>
    <w:pPr>
      <w:pBdr>
        <w:top w:val="single" w:sz="12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132">
    <w:name w:val="xl132"/>
    <w:basedOn w:val="Normal"/>
    <w:rsid w:val="001C1592"/>
    <w:pPr>
      <w:pBdr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kern w:val="0"/>
      <w14:ligatures w14:val="none"/>
    </w:rPr>
  </w:style>
  <w:style w:type="paragraph" w:customStyle="1" w:styleId="xl133">
    <w:name w:val="xl133"/>
    <w:basedOn w:val="Normal"/>
    <w:rsid w:val="001C1592"/>
    <w:pPr>
      <w:pBdr>
        <w:right w:val="single" w:sz="4" w:space="0" w:color="000000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134">
    <w:name w:val="xl134"/>
    <w:basedOn w:val="Normal"/>
    <w:rsid w:val="001C1592"/>
    <w:pPr>
      <w:pBdr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135">
    <w:name w:val="xl135"/>
    <w:basedOn w:val="Normal"/>
    <w:rsid w:val="001C1592"/>
    <w:pPr>
      <w:pBdr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136">
    <w:name w:val="xl136"/>
    <w:basedOn w:val="Normal"/>
    <w:rsid w:val="001C1592"/>
    <w:pPr>
      <w:pBdr>
        <w:top w:val="single" w:sz="12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color w:val="000000"/>
      <w:kern w:val="0"/>
      <w14:ligatures w14:val="none"/>
    </w:rPr>
  </w:style>
  <w:style w:type="paragraph" w:customStyle="1" w:styleId="xl137">
    <w:name w:val="xl137"/>
    <w:basedOn w:val="Normal"/>
    <w:rsid w:val="001C1592"/>
    <w:pPr>
      <w:pBdr>
        <w:top w:val="single" w:sz="12" w:space="0" w:color="000000"/>
        <w:bottom w:val="single" w:sz="4" w:space="0" w:color="000000"/>
        <w:right w:val="single" w:sz="4" w:space="0" w:color="000000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138">
    <w:name w:val="xl138"/>
    <w:basedOn w:val="Normal"/>
    <w:rsid w:val="001C1592"/>
    <w:pPr>
      <w:pBdr>
        <w:top w:val="single" w:sz="12" w:space="0" w:color="000000"/>
        <w:bottom w:val="single" w:sz="4" w:space="0" w:color="000000"/>
        <w:right w:val="single" w:sz="4" w:space="0" w:color="000000"/>
      </w:pBdr>
      <w:shd w:val="clear" w:color="FF9900" w:fill="FF99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139">
    <w:name w:val="xl139"/>
    <w:basedOn w:val="Normal"/>
    <w:rsid w:val="001C1592"/>
    <w:pPr>
      <w:pBdr>
        <w:top w:val="single" w:sz="12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140">
    <w:name w:val="xl140"/>
    <w:basedOn w:val="Normal"/>
    <w:rsid w:val="001C1592"/>
    <w:pPr>
      <w:pBdr>
        <w:top w:val="single" w:sz="12" w:space="0" w:color="000000"/>
        <w:bottom w:val="single" w:sz="12" w:space="0" w:color="000000"/>
        <w:right w:val="single" w:sz="4" w:space="0" w:color="000000"/>
      </w:pBdr>
      <w:shd w:val="clear" w:color="000000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41">
    <w:name w:val="xl141"/>
    <w:basedOn w:val="Normal"/>
    <w:rsid w:val="001C1592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</w:pPr>
    <w:rPr>
      <w:rFonts w:ascii="Calibri" w:eastAsia="Times New Roman" w:hAnsi="Calibri" w:cs="Calibri"/>
      <w:color w:val="000000"/>
      <w:kern w:val="0"/>
      <w14:ligatures w14:val="none"/>
    </w:rPr>
  </w:style>
  <w:style w:type="paragraph" w:customStyle="1" w:styleId="xl142">
    <w:name w:val="xl142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43">
    <w:name w:val="xl143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144">
    <w:name w:val="xl144"/>
    <w:basedOn w:val="Normal"/>
    <w:rsid w:val="001C1592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</w:pPr>
    <w:rPr>
      <w:rFonts w:ascii="Calibri" w:eastAsia="Times New Roman" w:hAnsi="Calibri" w:cs="Calibri"/>
      <w:kern w:val="0"/>
      <w14:ligatures w14:val="none"/>
    </w:rPr>
  </w:style>
  <w:style w:type="paragraph" w:customStyle="1" w:styleId="xl145">
    <w:name w:val="xl145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146">
    <w:name w:val="xl146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47">
    <w:name w:val="xl147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kern w:val="0"/>
      <w:sz w:val="24"/>
      <w:szCs w:val="24"/>
      <w14:ligatures w14:val="none"/>
    </w:rPr>
  </w:style>
  <w:style w:type="paragraph" w:customStyle="1" w:styleId="xl148">
    <w:name w:val="xl148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49">
    <w:name w:val="xl149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50">
    <w:name w:val="xl150"/>
    <w:basedOn w:val="Normal"/>
    <w:rsid w:val="001C1592"/>
    <w:pP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51">
    <w:name w:val="xl151"/>
    <w:basedOn w:val="Normal"/>
    <w:rsid w:val="001C1592"/>
    <w:pPr>
      <w:shd w:val="clear" w:color="000000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152">
    <w:name w:val="xl152"/>
    <w:basedOn w:val="Normal"/>
    <w:rsid w:val="001C1592"/>
    <w:pPr>
      <w:shd w:val="clear" w:color="000000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53">
    <w:name w:val="xl153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54">
    <w:name w:val="xl154"/>
    <w:basedOn w:val="Normal"/>
    <w:rsid w:val="001C1592"/>
    <w:pPr>
      <w:pBdr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155">
    <w:name w:val="xl155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56">
    <w:name w:val="xl156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&quot;Google Sans&quot;" w:eastAsia="Times New Roman" w:hAnsi="&quot;Google Sans&quot;" w:cs="Times New Roman"/>
      <w:color w:val="1F1F1F"/>
      <w:kern w:val="0"/>
      <w14:ligatures w14:val="none"/>
    </w:rPr>
  </w:style>
  <w:style w:type="paragraph" w:customStyle="1" w:styleId="xl157">
    <w:name w:val="xl157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58">
    <w:name w:val="xl158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1F1F1F"/>
      <w:kern w:val="0"/>
      <w:sz w:val="24"/>
      <w:szCs w:val="24"/>
      <w14:ligatures w14:val="none"/>
    </w:rPr>
  </w:style>
  <w:style w:type="paragraph" w:customStyle="1" w:styleId="xl159">
    <w:name w:val="xl159"/>
    <w:basedOn w:val="Normal"/>
    <w:rsid w:val="001C1592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160">
    <w:name w:val="xl160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FFFFFF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161">
    <w:name w:val="xl161"/>
    <w:basedOn w:val="Normal"/>
    <w:rsid w:val="001C1592"/>
    <w:pPr>
      <w:pBdr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162">
    <w:name w:val="xl162"/>
    <w:basedOn w:val="Normal"/>
    <w:rsid w:val="001C1592"/>
    <w:pPr>
      <w:pBdr>
        <w:bottom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163">
    <w:name w:val="xl163"/>
    <w:basedOn w:val="Normal"/>
    <w:rsid w:val="001C1592"/>
    <w:pP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164">
    <w:name w:val="xl164"/>
    <w:basedOn w:val="Normal"/>
    <w:rsid w:val="001C1592"/>
    <w:pP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165">
    <w:name w:val="xl165"/>
    <w:basedOn w:val="Normal"/>
    <w:rsid w:val="001C1592"/>
    <w:pPr>
      <w:pBdr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166">
    <w:name w:val="xl166"/>
    <w:basedOn w:val="Normal"/>
    <w:rsid w:val="001C1592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67">
    <w:name w:val="xl167"/>
    <w:basedOn w:val="Normal"/>
    <w:rsid w:val="001C1592"/>
    <w:pPr>
      <w:pBdr>
        <w:left w:val="single" w:sz="4" w:space="0" w:color="000000"/>
        <w:right w:val="single" w:sz="4" w:space="0" w:color="000000"/>
      </w:pBdr>
      <w:shd w:val="clear" w:color="FFFFFF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68">
    <w:name w:val="xl168"/>
    <w:basedOn w:val="Normal"/>
    <w:rsid w:val="001C1592"/>
    <w:pPr>
      <w:pBdr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6100"/>
      <w:kern w:val="0"/>
      <w14:ligatures w14:val="none"/>
    </w:rPr>
  </w:style>
  <w:style w:type="paragraph" w:customStyle="1" w:styleId="xl169">
    <w:name w:val="xl169"/>
    <w:basedOn w:val="Normal"/>
    <w:rsid w:val="001C1592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170">
    <w:name w:val="xl170"/>
    <w:basedOn w:val="Normal"/>
    <w:rsid w:val="001C1592"/>
    <w:pP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171">
    <w:name w:val="xl171"/>
    <w:basedOn w:val="Normal"/>
    <w:rsid w:val="001C1592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172">
    <w:name w:val="xl172"/>
    <w:basedOn w:val="Normal"/>
    <w:rsid w:val="001C1592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73">
    <w:name w:val="xl173"/>
    <w:basedOn w:val="Normal"/>
    <w:rsid w:val="001C15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74">
    <w:name w:val="xl174"/>
    <w:basedOn w:val="Normal"/>
    <w:rsid w:val="001C1592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75">
    <w:name w:val="xl175"/>
    <w:basedOn w:val="Normal"/>
    <w:rsid w:val="001C1592"/>
    <w:pPr>
      <w:pBdr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76">
    <w:name w:val="xl176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Roboto" w:eastAsia="Times New Roman" w:hAnsi="Roboto" w:cs="Times New Roman"/>
      <w:kern w:val="0"/>
      <w:sz w:val="24"/>
      <w:szCs w:val="24"/>
      <w14:ligatures w14:val="none"/>
    </w:rPr>
  </w:style>
  <w:style w:type="paragraph" w:customStyle="1" w:styleId="xl177">
    <w:name w:val="xl177"/>
    <w:basedOn w:val="Normal"/>
    <w:rsid w:val="001C1592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FF00FF" w:fill="FF00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78">
    <w:name w:val="xl178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Roboto" w:eastAsia="Times New Roman" w:hAnsi="Roboto" w:cs="Times New Roman"/>
      <w:kern w:val="0"/>
      <w14:ligatures w14:val="none"/>
    </w:rPr>
  </w:style>
  <w:style w:type="paragraph" w:customStyle="1" w:styleId="xl179">
    <w:name w:val="xl179"/>
    <w:basedOn w:val="Normal"/>
    <w:rsid w:val="001C1592"/>
    <w:pPr>
      <w:shd w:val="clear" w:color="FFFFFF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180">
    <w:name w:val="xl180"/>
    <w:basedOn w:val="Normal"/>
    <w:rsid w:val="001C1592"/>
    <w:pPr>
      <w:shd w:val="clear" w:color="FF00FF" w:fill="FF00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81">
    <w:name w:val="xl181"/>
    <w:basedOn w:val="Normal"/>
    <w:rsid w:val="001C1592"/>
    <w:pP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82">
    <w:name w:val="xl182"/>
    <w:basedOn w:val="Normal"/>
    <w:rsid w:val="001C1592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83">
    <w:name w:val="xl183"/>
    <w:basedOn w:val="Normal"/>
    <w:rsid w:val="001C1592"/>
    <w:pPr>
      <w:shd w:val="clear" w:color="FF9900" w:fill="FF99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84">
    <w:name w:val="xl184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00FF" w:fill="FF00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85">
    <w:name w:val="xl185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86">
    <w:name w:val="xl186"/>
    <w:basedOn w:val="Normal"/>
    <w:rsid w:val="001C1592"/>
    <w:pP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1F1F1F"/>
      <w:kern w:val="0"/>
      <w14:ligatures w14:val="none"/>
    </w:rPr>
  </w:style>
  <w:style w:type="paragraph" w:customStyle="1" w:styleId="xl187">
    <w:name w:val="xl187"/>
    <w:basedOn w:val="Normal"/>
    <w:rsid w:val="001C1592"/>
    <w:pPr>
      <w:shd w:val="clear" w:color="00FFFF" w:fill="00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188">
    <w:name w:val="xl188"/>
    <w:basedOn w:val="Normal"/>
    <w:rsid w:val="001C1592"/>
    <w:pPr>
      <w:shd w:val="clear" w:color="FF00FF" w:fill="FF00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89">
    <w:name w:val="xl189"/>
    <w:basedOn w:val="Normal"/>
    <w:rsid w:val="001C1592"/>
    <w:pPr>
      <w:shd w:val="clear" w:color="FFFFFF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90">
    <w:name w:val="xl190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Roboto" w:eastAsia="Times New Roman" w:hAnsi="Roboto" w:cs="Times New Roman"/>
      <w:kern w:val="0"/>
      <w14:ligatures w14:val="none"/>
    </w:rPr>
  </w:style>
  <w:style w:type="paragraph" w:customStyle="1" w:styleId="xl191">
    <w:name w:val="xl191"/>
    <w:basedOn w:val="Normal"/>
    <w:rsid w:val="001C1592"/>
    <w:pPr>
      <w:shd w:val="clear" w:color="FFFFFF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1F1F1F"/>
      <w:kern w:val="0"/>
      <w:sz w:val="24"/>
      <w:szCs w:val="24"/>
      <w14:ligatures w14:val="none"/>
    </w:rPr>
  </w:style>
  <w:style w:type="paragraph" w:customStyle="1" w:styleId="xl192">
    <w:name w:val="xl192"/>
    <w:basedOn w:val="Normal"/>
    <w:rsid w:val="001C1592"/>
    <w:pPr>
      <w:shd w:val="clear" w:color="FF9900" w:fill="FF99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93">
    <w:name w:val="xl193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194">
    <w:name w:val="xl194"/>
    <w:basedOn w:val="Normal"/>
    <w:rsid w:val="001C1592"/>
    <w:pPr>
      <w:shd w:val="clear" w:color="FF9900" w:fill="FF99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195">
    <w:name w:val="xl195"/>
    <w:basedOn w:val="Normal"/>
    <w:rsid w:val="001C1592"/>
    <w:pP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196">
    <w:name w:val="xl196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197">
    <w:name w:val="xl197"/>
    <w:basedOn w:val="Normal"/>
    <w:rsid w:val="001C1592"/>
    <w:pPr>
      <w:pBdr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198">
    <w:name w:val="xl198"/>
    <w:basedOn w:val="Normal"/>
    <w:rsid w:val="001C1592"/>
    <w:pPr>
      <w:pBdr>
        <w:top w:val="single" w:sz="12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199">
    <w:name w:val="xl199"/>
    <w:basedOn w:val="Normal"/>
    <w:rsid w:val="001C1592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200">
    <w:name w:val="xl200"/>
    <w:basedOn w:val="Normal"/>
    <w:rsid w:val="001C1592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201">
    <w:name w:val="xl201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202">
    <w:name w:val="xl202"/>
    <w:basedOn w:val="Normal"/>
    <w:rsid w:val="001C1592"/>
    <w:pPr>
      <w:shd w:val="clear" w:color="00FF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xl203">
    <w:name w:val="xl203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204">
    <w:name w:val="xl204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&quot;Linux Libertine&quot;" w:eastAsia="Times New Roman" w:hAnsi="&quot;Linux Libertine&quot;" w:cs="Times New Roman"/>
      <w:kern w:val="0"/>
      <w14:ligatures w14:val="none"/>
    </w:rPr>
  </w:style>
  <w:style w:type="paragraph" w:customStyle="1" w:styleId="xl205">
    <w:name w:val="xl205"/>
    <w:basedOn w:val="Normal"/>
    <w:rsid w:val="001C1592"/>
    <w:pPr>
      <w:pBdr>
        <w:bottom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206">
    <w:name w:val="xl206"/>
    <w:basedOn w:val="Normal"/>
    <w:rsid w:val="001C1592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FF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207">
    <w:name w:val="xl207"/>
    <w:basedOn w:val="Normal"/>
    <w:rsid w:val="001C1592"/>
    <w:pPr>
      <w:pBdr>
        <w:bottom w:val="single" w:sz="4" w:space="0" w:color="000000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xl208">
    <w:name w:val="xl208"/>
    <w:basedOn w:val="Normal"/>
    <w:rsid w:val="001C1592"/>
    <w:pPr>
      <w:pBdr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209">
    <w:name w:val="xl209"/>
    <w:basedOn w:val="Normal"/>
    <w:rsid w:val="001C1592"/>
    <w:pPr>
      <w:pBdr>
        <w:right w:val="single" w:sz="4" w:space="0" w:color="000000"/>
      </w:pBdr>
      <w:shd w:val="clear" w:color="F2F2F2" w:fill="F2F2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kern w:val="0"/>
      <w14:ligatures w14:val="none"/>
    </w:rPr>
  </w:style>
  <w:style w:type="paragraph" w:customStyle="1" w:styleId="xl210">
    <w:name w:val="xl210"/>
    <w:basedOn w:val="Normal"/>
    <w:rsid w:val="001C1592"/>
    <w:pPr>
      <w:pBdr>
        <w:top w:val="single" w:sz="4" w:space="0" w:color="000000"/>
        <w:right w:val="single" w:sz="4" w:space="0" w:color="000000"/>
      </w:pBdr>
      <w:shd w:val="clear" w:color="F2F2F2" w:fill="F2F2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kern w:val="0"/>
      <w:sz w:val="24"/>
      <w:szCs w:val="24"/>
      <w14:ligatures w14:val="none"/>
    </w:rPr>
  </w:style>
  <w:style w:type="paragraph" w:customStyle="1" w:styleId="xl211">
    <w:name w:val="xl211"/>
    <w:basedOn w:val="Normal"/>
    <w:rsid w:val="001C1592"/>
    <w:pPr>
      <w:pBdr>
        <w:top w:val="single" w:sz="4" w:space="0" w:color="000000"/>
        <w:right w:val="single" w:sz="4" w:space="0" w:color="000000"/>
      </w:pBdr>
      <w:shd w:val="clear" w:color="F2F2F2" w:fill="F2F2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kern w:val="0"/>
      <w14:ligatures w14:val="none"/>
    </w:rPr>
  </w:style>
  <w:style w:type="paragraph" w:customStyle="1" w:styleId="xl212">
    <w:name w:val="xl212"/>
    <w:basedOn w:val="Normal"/>
    <w:rsid w:val="001C1592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F2F2F2" w:fill="F2F2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kern w:val="0"/>
      <w14:ligatures w14:val="none"/>
    </w:rPr>
  </w:style>
  <w:style w:type="paragraph" w:customStyle="1" w:styleId="xl213">
    <w:name w:val="xl213"/>
    <w:basedOn w:val="Normal"/>
    <w:rsid w:val="001C1592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F2F2F2" w:fill="F2F2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kern w:val="0"/>
      <w14:ligatures w14:val="none"/>
    </w:rPr>
  </w:style>
  <w:style w:type="paragraph" w:customStyle="1" w:styleId="xl214">
    <w:name w:val="xl214"/>
    <w:basedOn w:val="Normal"/>
    <w:rsid w:val="001C1592"/>
    <w:pPr>
      <w:pBdr>
        <w:top w:val="single" w:sz="4" w:space="0" w:color="000000"/>
        <w:bottom w:val="single" w:sz="4" w:space="0" w:color="000000"/>
      </w:pBdr>
      <w:shd w:val="clear" w:color="F2F2F2" w:fill="F2F2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kern w:val="0"/>
      <w14:ligatures w14:val="none"/>
    </w:rPr>
  </w:style>
  <w:style w:type="paragraph" w:customStyle="1" w:styleId="xl215">
    <w:name w:val="xl215"/>
    <w:basedOn w:val="Normal"/>
    <w:rsid w:val="001C1592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xl216">
    <w:name w:val="xl216"/>
    <w:basedOn w:val="Normal"/>
    <w:rsid w:val="001C1592"/>
    <w:pPr>
      <w:pBdr>
        <w:top w:val="single" w:sz="4" w:space="0" w:color="000000"/>
        <w:bottom w:val="single" w:sz="4" w:space="0" w:color="000000"/>
      </w:pBdr>
      <w:shd w:val="clear" w:color="F2F2F2" w:fill="F2F2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3F3F3F"/>
      <w:kern w:val="0"/>
      <w14:ligatures w14:val="none"/>
    </w:rPr>
  </w:style>
  <w:style w:type="paragraph" w:customStyle="1" w:styleId="xl217">
    <w:name w:val="xl217"/>
    <w:basedOn w:val="Normal"/>
    <w:rsid w:val="001C1592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table" w:styleId="TableGrid">
    <w:name w:val="Table Grid"/>
    <w:basedOn w:val="TableNormal"/>
    <w:uiPriority w:val="39"/>
    <w:rsid w:val="001C15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B2A5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997E2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97E2C"/>
  </w:style>
  <w:style w:type="paragraph" w:styleId="Footer">
    <w:name w:val="footer"/>
    <w:basedOn w:val="Normal"/>
    <w:link w:val="FooterChar"/>
    <w:uiPriority w:val="99"/>
    <w:unhideWhenUsed/>
    <w:rsid w:val="00997E2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97E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1144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072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316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18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94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936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606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8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69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979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080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2504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151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6975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178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68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061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295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1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587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777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41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98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7920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5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530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919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540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605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671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528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477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78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9443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557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294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24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374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85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208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1474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147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4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chart" Target="charts/chart1.xml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chart" Target="charts/chart3.xml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image" Target="media/image3.png"/><Relationship Id="rId19" Type="http://schemas.openxmlformats.org/officeDocument/2006/relationships/chart" Target="charts/chart2.xm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oleObject" Target="file:///G:\International%20research%20projects\Meta-analysis%20of%20PCOS%20prevalence\Submitted%20to%20JCEM\Revision\Risk%20of%20bias.%20Adolescents.xlsx" TargetMode="Externa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oleObject" Target="file:///G:\International%20research%20projects\Meta-analysis%20of%20PCOS%20prevalence\Submitted%20to%20JCEM\Revision\Risk%20of%20bias.%20Mixed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r>
              <a:rPr lang="en-US" sz="1300" b="1" i="0" u="none" strike="noStrike" baseline="0">
                <a:solidFill>
                  <a:sysClr val="windowText" lastClr="000000"/>
                </a:solidFill>
                <a:latin typeface="Times New Roman" panose="02020603050405020304" pitchFamily="18" charset="0"/>
              </a:rPr>
              <a:t>Risk of bias in adult studies </a:t>
            </a:r>
            <a:endParaRPr lang="en-US" sz="1300" b="1" i="0" baseline="0">
              <a:solidFill>
                <a:sysClr val="windowText" lastClr="000000"/>
              </a:solidFill>
              <a:latin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1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percentStack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Low risk of bias</c:v>
                </c:pt>
              </c:strCache>
            </c:strRef>
          </c:tx>
          <c:spPr>
            <a:solidFill>
              <a:srgbClr val="00B050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Sheet1!$B$1:$J$1</c:f>
              <c:strCache>
                <c:ptCount val="9"/>
                <c:pt idx="0">
                  <c:v>Q1: Appropriate Sample Frame</c:v>
                </c:pt>
                <c:pt idx="1">
                  <c:v>Q2: Appropriate Sampling Method</c:v>
                </c:pt>
                <c:pt idx="2">
                  <c:v>Q3: Adequate Sample Size</c:v>
                </c:pt>
                <c:pt idx="3">
                  <c:v>Q4: Detailed Study Description</c:v>
                </c:pt>
                <c:pt idx="4">
                  <c:v>Q5: Sufficient Data Analysis</c:v>
                </c:pt>
                <c:pt idx="5">
                  <c:v>Q6: Valid Condition Identification</c:v>
                </c:pt>
                <c:pt idx="6">
                  <c:v>Q7: Reliable Condition Measurement</c:v>
                </c:pt>
                <c:pt idx="7">
                  <c:v>Q8: Appropriate Statistical Analysis</c:v>
                </c:pt>
                <c:pt idx="8">
                  <c:v>Q9: Adequate Response Rate (&gt; 70)</c:v>
                </c:pt>
              </c:strCache>
            </c:strRef>
          </c:cat>
          <c:val>
            <c:numRef>
              <c:f>Sheet1!$B$2:$J$2</c:f>
              <c:numCache>
                <c:formatCode>0.0%</c:formatCode>
                <c:ptCount val="9"/>
                <c:pt idx="0">
                  <c:v>0.82699999999999996</c:v>
                </c:pt>
                <c:pt idx="1">
                  <c:v>0.34599999999999997</c:v>
                </c:pt>
                <c:pt idx="2">
                  <c:v>0.70399999999999996</c:v>
                </c:pt>
                <c:pt idx="3">
                  <c:v>0.29599999999999999</c:v>
                </c:pt>
                <c:pt idx="4">
                  <c:v>1</c:v>
                </c:pt>
                <c:pt idx="5">
                  <c:v>2.5000000000000001E-2</c:v>
                </c:pt>
                <c:pt idx="6">
                  <c:v>0.69</c:v>
                </c:pt>
                <c:pt idx="7">
                  <c:v>0.27200000000000002</c:v>
                </c:pt>
                <c:pt idx="8">
                  <c:v>0.27200000000000002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96D-452D-BBDC-0D4EE62E0EFD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Unclear risk of bias</c:v>
                </c:pt>
              </c:strCache>
            </c:strRef>
          </c:tx>
          <c:spPr>
            <a:solidFill>
              <a:srgbClr val="FFC000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Sheet1!$B$1:$J$1</c:f>
              <c:strCache>
                <c:ptCount val="9"/>
                <c:pt idx="0">
                  <c:v>Q1: Appropriate Sample Frame</c:v>
                </c:pt>
                <c:pt idx="1">
                  <c:v>Q2: Appropriate Sampling Method</c:v>
                </c:pt>
                <c:pt idx="2">
                  <c:v>Q3: Adequate Sample Size</c:v>
                </c:pt>
                <c:pt idx="3">
                  <c:v>Q4: Detailed Study Description</c:v>
                </c:pt>
                <c:pt idx="4">
                  <c:v>Q5: Sufficient Data Analysis</c:v>
                </c:pt>
                <c:pt idx="5">
                  <c:v>Q6: Valid Condition Identification</c:v>
                </c:pt>
                <c:pt idx="6">
                  <c:v>Q7: Reliable Condition Measurement</c:v>
                </c:pt>
                <c:pt idx="7">
                  <c:v>Q8: Appropriate Statistical Analysis</c:v>
                </c:pt>
                <c:pt idx="8">
                  <c:v>Q9: Adequate Response Rate (&gt; 70)</c:v>
                </c:pt>
              </c:strCache>
            </c:strRef>
          </c:cat>
          <c:val>
            <c:numRef>
              <c:f>Sheet1!$B$3:$J$3</c:f>
              <c:numCache>
                <c:formatCode>0.0%</c:formatCode>
                <c:ptCount val="9"/>
                <c:pt idx="0">
                  <c:v>0</c:v>
                </c:pt>
                <c:pt idx="1">
                  <c:v>3.6999999999999998E-2</c:v>
                </c:pt>
                <c:pt idx="2">
                  <c:v>0</c:v>
                </c:pt>
                <c:pt idx="3">
                  <c:v>1.2999999999999999E-2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0.65400000000000003</c:v>
                </c:pt>
                <c:pt idx="8">
                  <c:v>0.53100000000000003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96D-452D-BBDC-0D4EE62E0EFD}"/>
            </c:ext>
          </c:extLst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High risk of bias</c:v>
                </c:pt>
              </c:strCache>
            </c:strRef>
          </c:tx>
          <c:spPr>
            <a:solidFill>
              <a:srgbClr val="C00000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Sheet1!$B$1:$J$1</c:f>
              <c:strCache>
                <c:ptCount val="9"/>
                <c:pt idx="0">
                  <c:v>Q1: Appropriate Sample Frame</c:v>
                </c:pt>
                <c:pt idx="1">
                  <c:v>Q2: Appropriate Sampling Method</c:v>
                </c:pt>
                <c:pt idx="2">
                  <c:v>Q3: Adequate Sample Size</c:v>
                </c:pt>
                <c:pt idx="3">
                  <c:v>Q4: Detailed Study Description</c:v>
                </c:pt>
                <c:pt idx="4">
                  <c:v>Q5: Sufficient Data Analysis</c:v>
                </c:pt>
                <c:pt idx="5">
                  <c:v>Q6: Valid Condition Identification</c:v>
                </c:pt>
                <c:pt idx="6">
                  <c:v>Q7: Reliable Condition Measurement</c:v>
                </c:pt>
                <c:pt idx="7">
                  <c:v>Q8: Appropriate Statistical Analysis</c:v>
                </c:pt>
                <c:pt idx="8">
                  <c:v>Q9: Adequate Response Rate (&gt; 70)</c:v>
                </c:pt>
              </c:strCache>
            </c:strRef>
          </c:cat>
          <c:val>
            <c:numRef>
              <c:f>Sheet1!$B$4:$J$4</c:f>
              <c:numCache>
                <c:formatCode>0.0%</c:formatCode>
                <c:ptCount val="9"/>
                <c:pt idx="0">
                  <c:v>0.17299999999999999</c:v>
                </c:pt>
                <c:pt idx="1">
                  <c:v>0.61699999999999999</c:v>
                </c:pt>
                <c:pt idx="2">
                  <c:v>0.29599999999999999</c:v>
                </c:pt>
                <c:pt idx="3">
                  <c:v>0.69099999999999995</c:v>
                </c:pt>
                <c:pt idx="4">
                  <c:v>0</c:v>
                </c:pt>
                <c:pt idx="5">
                  <c:v>0.97499999999999998</c:v>
                </c:pt>
                <c:pt idx="6">
                  <c:v>0.309</c:v>
                </c:pt>
                <c:pt idx="7">
                  <c:v>0.65400000000000003</c:v>
                </c:pt>
                <c:pt idx="8">
                  <c:v>0.19700000000000001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E96D-452D-BBDC-0D4EE62E0EF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111098383"/>
        <c:axId val="1114763727"/>
      </c:barChart>
      <c:catAx>
        <c:axId val="1111098383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en-US"/>
          </a:p>
        </c:txPr>
        <c:crossAx val="1114763727"/>
        <c:crosses val="autoZero"/>
        <c:auto val="1"/>
        <c:lblAlgn val="ctr"/>
        <c:lblOffset val="100"/>
        <c:noMultiLvlLbl val="0"/>
      </c:catAx>
      <c:valAx>
        <c:axId val="1114763727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en-US"/>
          </a:p>
        </c:txPr>
        <c:crossAx val="111109838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solidFill>
            <a:sysClr val="windowText" lastClr="000000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300" b="1" i="0" baseline="0">
                <a:solidFill>
                  <a:sysClr val="windowText" lastClr="000000"/>
                </a:solidFill>
                <a:latin typeface="Times New Roman" panose="02020603050405020304" pitchFamily="18" charset="0"/>
              </a:rPr>
              <a:t>Risk of bias in adolescent studies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percentStacked"/>
        <c:varyColors val="0"/>
        <c:ser>
          <c:idx val="0"/>
          <c:order val="0"/>
          <c:tx>
            <c:strRef>
              <c:f>'[Risk of bias. Adolescents.xlsx]Sheet1'!$A$2</c:f>
              <c:strCache>
                <c:ptCount val="1"/>
                <c:pt idx="0">
                  <c:v>Low risk of bias</c:v>
                </c:pt>
              </c:strCache>
            </c:strRef>
          </c:tx>
          <c:spPr>
            <a:solidFill>
              <a:srgbClr val="00B050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'[Risk of bias. Adolescents.xlsx]Sheet1'!$B$1:$J$1</c:f>
              <c:strCache>
                <c:ptCount val="9"/>
                <c:pt idx="0">
                  <c:v>Q1: Appropriate Sample Frame</c:v>
                </c:pt>
                <c:pt idx="1">
                  <c:v>Q2: Appropriate Sampling Method</c:v>
                </c:pt>
                <c:pt idx="2">
                  <c:v>Q3: Adequate Sample Size</c:v>
                </c:pt>
                <c:pt idx="3">
                  <c:v>Q4: Detailed Study Description</c:v>
                </c:pt>
                <c:pt idx="4">
                  <c:v>Q5: Sufficient Data Analysis</c:v>
                </c:pt>
                <c:pt idx="5">
                  <c:v>Q6: Valid Condition Identification</c:v>
                </c:pt>
                <c:pt idx="6">
                  <c:v>Q7: Reliable Condition Measurement</c:v>
                </c:pt>
                <c:pt idx="7">
                  <c:v>Q8: Appropriate Statistical Analysis</c:v>
                </c:pt>
                <c:pt idx="8">
                  <c:v>Q9: Adequate Response Rate (&gt; 70)</c:v>
                </c:pt>
              </c:strCache>
            </c:strRef>
          </c:cat>
          <c:val>
            <c:numRef>
              <c:f>'[Risk of bias. Adolescents.xlsx]Sheet1'!$B$2:$J$2</c:f>
              <c:numCache>
                <c:formatCode>0.0%</c:formatCode>
                <c:ptCount val="9"/>
                <c:pt idx="0">
                  <c:v>1</c:v>
                </c:pt>
                <c:pt idx="1">
                  <c:v>0.27300000000000002</c:v>
                </c:pt>
                <c:pt idx="2">
                  <c:v>0.81799999999999995</c:v>
                </c:pt>
                <c:pt idx="3">
                  <c:v>9.0999999999999998E-2</c:v>
                </c:pt>
                <c:pt idx="4">
                  <c:v>1</c:v>
                </c:pt>
                <c:pt idx="5" formatCode="0.00%">
                  <c:v>9.0999999999999998E-2</c:v>
                </c:pt>
                <c:pt idx="6">
                  <c:v>0.81799999999999995</c:v>
                </c:pt>
                <c:pt idx="7">
                  <c:v>0.182</c:v>
                </c:pt>
                <c:pt idx="8">
                  <c:v>0.182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5D7-481F-B548-B4ABCD46395C}"/>
            </c:ext>
          </c:extLst>
        </c:ser>
        <c:ser>
          <c:idx val="1"/>
          <c:order val="1"/>
          <c:tx>
            <c:strRef>
              <c:f>'[Risk of bias. Adolescents.xlsx]Sheet1'!$A$3</c:f>
              <c:strCache>
                <c:ptCount val="1"/>
                <c:pt idx="0">
                  <c:v>Unclear risk of bias</c:v>
                </c:pt>
              </c:strCache>
            </c:strRef>
          </c:tx>
          <c:spPr>
            <a:solidFill>
              <a:srgbClr val="FFC000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'[Risk of bias. Adolescents.xlsx]Sheet1'!$B$1:$J$1</c:f>
              <c:strCache>
                <c:ptCount val="9"/>
                <c:pt idx="0">
                  <c:v>Q1: Appropriate Sample Frame</c:v>
                </c:pt>
                <c:pt idx="1">
                  <c:v>Q2: Appropriate Sampling Method</c:v>
                </c:pt>
                <c:pt idx="2">
                  <c:v>Q3: Adequate Sample Size</c:v>
                </c:pt>
                <c:pt idx="3">
                  <c:v>Q4: Detailed Study Description</c:v>
                </c:pt>
                <c:pt idx="4">
                  <c:v>Q5: Sufficient Data Analysis</c:v>
                </c:pt>
                <c:pt idx="5">
                  <c:v>Q6: Valid Condition Identification</c:v>
                </c:pt>
                <c:pt idx="6">
                  <c:v>Q7: Reliable Condition Measurement</c:v>
                </c:pt>
                <c:pt idx="7">
                  <c:v>Q8: Appropriate Statistical Analysis</c:v>
                </c:pt>
                <c:pt idx="8">
                  <c:v>Q9: Adequate Response Rate (&gt; 70)</c:v>
                </c:pt>
              </c:strCache>
            </c:strRef>
          </c:cat>
          <c:val>
            <c:numRef>
              <c:f>'[Risk of bias. Adolescents.xlsx]Sheet1'!$B$3:$J$3</c:f>
              <c:numCache>
                <c:formatCode>0.0%</c:formatCode>
                <c:ptCount val="9"/>
                <c:pt idx="0" formatCode="0%">
                  <c:v>0</c:v>
                </c:pt>
                <c:pt idx="1">
                  <c:v>0.182</c:v>
                </c:pt>
                <c:pt idx="2">
                  <c:v>0.182</c:v>
                </c:pt>
                <c:pt idx="3">
                  <c:v>9.0999999999999998E-2</c:v>
                </c:pt>
                <c:pt idx="4">
                  <c:v>0</c:v>
                </c:pt>
                <c:pt idx="5" formatCode="0%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0.63600000000000001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5D7-481F-B548-B4ABCD46395C}"/>
            </c:ext>
          </c:extLst>
        </c:ser>
        <c:ser>
          <c:idx val="2"/>
          <c:order val="2"/>
          <c:tx>
            <c:strRef>
              <c:f>'[Risk of bias. Adolescents.xlsx]Sheet1'!$A$4</c:f>
              <c:strCache>
                <c:ptCount val="1"/>
                <c:pt idx="0">
                  <c:v>High risk of bias</c:v>
                </c:pt>
              </c:strCache>
            </c:strRef>
          </c:tx>
          <c:spPr>
            <a:solidFill>
              <a:srgbClr val="C00000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'[Risk of bias. Adolescents.xlsx]Sheet1'!$B$1:$J$1</c:f>
              <c:strCache>
                <c:ptCount val="9"/>
                <c:pt idx="0">
                  <c:v>Q1: Appropriate Sample Frame</c:v>
                </c:pt>
                <c:pt idx="1">
                  <c:v>Q2: Appropriate Sampling Method</c:v>
                </c:pt>
                <c:pt idx="2">
                  <c:v>Q3: Adequate Sample Size</c:v>
                </c:pt>
                <c:pt idx="3">
                  <c:v>Q4: Detailed Study Description</c:v>
                </c:pt>
                <c:pt idx="4">
                  <c:v>Q5: Sufficient Data Analysis</c:v>
                </c:pt>
                <c:pt idx="5">
                  <c:v>Q6: Valid Condition Identification</c:v>
                </c:pt>
                <c:pt idx="6">
                  <c:v>Q7: Reliable Condition Measurement</c:v>
                </c:pt>
                <c:pt idx="7">
                  <c:v>Q8: Appropriate Statistical Analysis</c:v>
                </c:pt>
                <c:pt idx="8">
                  <c:v>Q9: Adequate Response Rate (&gt; 70)</c:v>
                </c:pt>
              </c:strCache>
            </c:strRef>
          </c:cat>
          <c:val>
            <c:numRef>
              <c:f>'[Risk of bias. Adolescents.xlsx]Sheet1'!$B$4:$J$4</c:f>
              <c:numCache>
                <c:formatCode>0.0%</c:formatCode>
                <c:ptCount val="9"/>
                <c:pt idx="0">
                  <c:v>0</c:v>
                </c:pt>
                <c:pt idx="1">
                  <c:v>0.54500000000000004</c:v>
                </c:pt>
                <c:pt idx="2">
                  <c:v>0</c:v>
                </c:pt>
                <c:pt idx="3">
                  <c:v>0.81799999999999995</c:v>
                </c:pt>
                <c:pt idx="4">
                  <c:v>0</c:v>
                </c:pt>
                <c:pt idx="5">
                  <c:v>0.90900000000000003</c:v>
                </c:pt>
                <c:pt idx="6">
                  <c:v>0.182</c:v>
                </c:pt>
                <c:pt idx="7">
                  <c:v>0.81799999999999995</c:v>
                </c:pt>
                <c:pt idx="8">
                  <c:v>0.182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55D7-481F-B548-B4ABCD46395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189632671"/>
        <c:axId val="1189635071"/>
      </c:barChart>
      <c:catAx>
        <c:axId val="1189632671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en-US"/>
          </a:p>
        </c:txPr>
        <c:crossAx val="1189635071"/>
        <c:crosses val="autoZero"/>
        <c:auto val="1"/>
        <c:lblAlgn val="ctr"/>
        <c:lblOffset val="100"/>
        <c:noMultiLvlLbl val="0"/>
      </c:catAx>
      <c:valAx>
        <c:axId val="1189635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en-US"/>
          </a:p>
        </c:txPr>
        <c:crossAx val="118963267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solidFill>
            <a:schemeClr val="tx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1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300" b="1" i="0" u="none" strike="noStrike" baseline="0">
                <a:solidFill>
                  <a:sysClr val="windowText" lastClr="000000"/>
                </a:solidFill>
                <a:latin typeface="Times New Roman" panose="02020603050405020304" pitchFamily="18" charset="0"/>
              </a:rPr>
              <a:t>Risk of Bias in Studies in mixed populations studies</a:t>
            </a:r>
            <a:endParaRPr lang="en-US" sz="1300" b="1" i="0" baseline="0">
              <a:solidFill>
                <a:sysClr val="windowText" lastClr="000000"/>
              </a:solidFill>
              <a:latin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percentStacked"/>
        <c:varyColors val="0"/>
        <c:ser>
          <c:idx val="0"/>
          <c:order val="0"/>
          <c:tx>
            <c:strRef>
              <c:f>'[Risk of bias. Mixed.xlsx]Sheet1'!$A$2</c:f>
              <c:strCache>
                <c:ptCount val="1"/>
                <c:pt idx="0">
                  <c:v>Low risk of bias</c:v>
                </c:pt>
              </c:strCache>
            </c:strRef>
          </c:tx>
          <c:spPr>
            <a:solidFill>
              <a:srgbClr val="00A44A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'[Risk of bias. Mixed.xlsx]Sheet1'!$B$1:$J$1</c:f>
              <c:strCache>
                <c:ptCount val="9"/>
                <c:pt idx="0">
                  <c:v>Q1: Appropriate Sample Frame</c:v>
                </c:pt>
                <c:pt idx="1">
                  <c:v>Q2: Appropriate Sampling Method</c:v>
                </c:pt>
                <c:pt idx="2">
                  <c:v>Q3: Adequate Sample Size</c:v>
                </c:pt>
                <c:pt idx="3">
                  <c:v>Q4: Detailed Study Description</c:v>
                </c:pt>
                <c:pt idx="4">
                  <c:v>Q5: Sufficient Data Analysis</c:v>
                </c:pt>
                <c:pt idx="5">
                  <c:v>Q6: Valid Condition Identification</c:v>
                </c:pt>
                <c:pt idx="6">
                  <c:v>Q7: Reliable Condition Measurement</c:v>
                </c:pt>
                <c:pt idx="7">
                  <c:v>Q8: Appropriate Statistical Analysis</c:v>
                </c:pt>
                <c:pt idx="8">
                  <c:v>Q9: Adequate Response Rate (&gt; 70)</c:v>
                </c:pt>
              </c:strCache>
            </c:strRef>
          </c:cat>
          <c:val>
            <c:numRef>
              <c:f>'[Risk of bias. Mixed.xlsx]Sheet1'!$B$2:$J$2</c:f>
              <c:numCache>
                <c:formatCode>0.0%</c:formatCode>
                <c:ptCount val="9"/>
                <c:pt idx="0">
                  <c:v>0.85</c:v>
                </c:pt>
                <c:pt idx="1">
                  <c:v>0.4</c:v>
                </c:pt>
                <c:pt idx="2">
                  <c:v>0.7</c:v>
                </c:pt>
                <c:pt idx="3">
                  <c:v>0.05</c:v>
                </c:pt>
                <c:pt idx="4">
                  <c:v>0.05</c:v>
                </c:pt>
                <c:pt idx="5">
                  <c:v>0</c:v>
                </c:pt>
                <c:pt idx="6">
                  <c:v>0.6</c:v>
                </c:pt>
                <c:pt idx="7">
                  <c:v>0.2</c:v>
                </c:pt>
                <c:pt idx="8">
                  <c:v>0.4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22A-4CED-B396-A95724A7E6DB}"/>
            </c:ext>
          </c:extLst>
        </c:ser>
        <c:ser>
          <c:idx val="1"/>
          <c:order val="1"/>
          <c:tx>
            <c:strRef>
              <c:f>'[Risk of bias. Mixed.xlsx]Sheet1'!$A$3</c:f>
              <c:strCache>
                <c:ptCount val="1"/>
                <c:pt idx="0">
                  <c:v>Unclear risk of bias</c:v>
                </c:pt>
              </c:strCache>
            </c:strRef>
          </c:tx>
          <c:spPr>
            <a:solidFill>
              <a:srgbClr val="FFC000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'[Risk of bias. Mixed.xlsx]Sheet1'!$B$1:$J$1</c:f>
              <c:strCache>
                <c:ptCount val="9"/>
                <c:pt idx="0">
                  <c:v>Q1: Appropriate Sample Frame</c:v>
                </c:pt>
                <c:pt idx="1">
                  <c:v>Q2: Appropriate Sampling Method</c:v>
                </c:pt>
                <c:pt idx="2">
                  <c:v>Q3: Adequate Sample Size</c:v>
                </c:pt>
                <c:pt idx="3">
                  <c:v>Q4: Detailed Study Description</c:v>
                </c:pt>
                <c:pt idx="4">
                  <c:v>Q5: Sufficient Data Analysis</c:v>
                </c:pt>
                <c:pt idx="5">
                  <c:v>Q6: Valid Condition Identification</c:v>
                </c:pt>
                <c:pt idx="6">
                  <c:v>Q7: Reliable Condition Measurement</c:v>
                </c:pt>
                <c:pt idx="7">
                  <c:v>Q8: Appropriate Statistical Analysis</c:v>
                </c:pt>
                <c:pt idx="8">
                  <c:v>Q9: Adequate Response Rate (&gt; 70)</c:v>
                </c:pt>
              </c:strCache>
            </c:strRef>
          </c:cat>
          <c:val>
            <c:numRef>
              <c:f>'[Risk of bias. Mixed.xlsx]Sheet1'!$B$3:$J$3</c:f>
              <c:numCache>
                <c:formatCode>0.0%</c:formatCode>
                <c:ptCount val="9"/>
                <c:pt idx="0">
                  <c:v>0.05</c:v>
                </c:pt>
                <c:pt idx="1">
                  <c:v>0.25</c:v>
                </c:pt>
                <c:pt idx="2">
                  <c:v>0.3</c:v>
                </c:pt>
                <c:pt idx="3">
                  <c:v>0</c:v>
                </c:pt>
                <c:pt idx="4">
                  <c:v>0.6</c:v>
                </c:pt>
                <c:pt idx="5">
                  <c:v>0</c:v>
                </c:pt>
                <c:pt idx="6">
                  <c:v>0.4</c:v>
                </c:pt>
                <c:pt idx="7">
                  <c:v>0.8</c:v>
                </c:pt>
                <c:pt idx="8">
                  <c:v>0.35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822A-4CED-B396-A95724A7E6DB}"/>
            </c:ext>
          </c:extLst>
        </c:ser>
        <c:ser>
          <c:idx val="2"/>
          <c:order val="2"/>
          <c:tx>
            <c:strRef>
              <c:f>'[Risk of bias. Mixed.xlsx]Sheet1'!$A$4</c:f>
              <c:strCache>
                <c:ptCount val="1"/>
                <c:pt idx="0">
                  <c:v>High risk of bias</c:v>
                </c:pt>
              </c:strCache>
            </c:strRef>
          </c:tx>
          <c:spPr>
            <a:solidFill>
              <a:srgbClr val="C00000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'[Risk of bias. Mixed.xlsx]Sheet1'!$B$1:$J$1</c:f>
              <c:strCache>
                <c:ptCount val="9"/>
                <c:pt idx="0">
                  <c:v>Q1: Appropriate Sample Frame</c:v>
                </c:pt>
                <c:pt idx="1">
                  <c:v>Q2: Appropriate Sampling Method</c:v>
                </c:pt>
                <c:pt idx="2">
                  <c:v>Q3: Adequate Sample Size</c:v>
                </c:pt>
                <c:pt idx="3">
                  <c:v>Q4: Detailed Study Description</c:v>
                </c:pt>
                <c:pt idx="4">
                  <c:v>Q5: Sufficient Data Analysis</c:v>
                </c:pt>
                <c:pt idx="5">
                  <c:v>Q6: Valid Condition Identification</c:v>
                </c:pt>
                <c:pt idx="6">
                  <c:v>Q7: Reliable Condition Measurement</c:v>
                </c:pt>
                <c:pt idx="7">
                  <c:v>Q8: Appropriate Statistical Analysis</c:v>
                </c:pt>
                <c:pt idx="8">
                  <c:v>Q9: Adequate Response Rate (&gt; 70)</c:v>
                </c:pt>
              </c:strCache>
            </c:strRef>
          </c:cat>
          <c:val>
            <c:numRef>
              <c:f>'[Risk of bias. Mixed.xlsx]Sheet1'!$B$4:$J$4</c:f>
              <c:numCache>
                <c:formatCode>0.0%</c:formatCode>
                <c:ptCount val="9"/>
                <c:pt idx="0">
                  <c:v>0.1</c:v>
                </c:pt>
                <c:pt idx="1">
                  <c:v>0.35</c:v>
                </c:pt>
                <c:pt idx="2">
                  <c:v>0</c:v>
                </c:pt>
                <c:pt idx="3">
                  <c:v>0.95</c:v>
                </c:pt>
                <c:pt idx="4">
                  <c:v>0.35</c:v>
                </c:pt>
                <c:pt idx="5">
                  <c:v>1</c:v>
                </c:pt>
                <c:pt idx="6">
                  <c:v>0</c:v>
                </c:pt>
                <c:pt idx="7">
                  <c:v>0</c:v>
                </c:pt>
                <c:pt idx="8">
                  <c:v>0.25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822A-4CED-B396-A95724A7E6D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022509680"/>
        <c:axId val="1024272816"/>
      </c:barChart>
      <c:catAx>
        <c:axId val="102250968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en-US"/>
          </a:p>
        </c:txPr>
        <c:crossAx val="1024272816"/>
        <c:crosses val="autoZero"/>
        <c:auto val="1"/>
        <c:lblAlgn val="ctr"/>
        <c:lblOffset val="100"/>
        <c:noMultiLvlLbl val="0"/>
      </c:catAx>
      <c:valAx>
        <c:axId val="102427281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en-US"/>
          </a:p>
        </c:txPr>
        <c:crossAx val="10225096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solidFill>
            <a:sysClr val="windowText" lastClr="000000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247</TotalTime>
  <Pages>37</Pages>
  <Words>4216</Words>
  <Characters>24033</Characters>
  <Application>Microsoft Office Word</Application>
  <DocSecurity>0</DocSecurity>
  <Lines>200</Lines>
  <Paragraphs>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Mina A</dc:creator>
  <cp:keywords/>
  <dc:description/>
  <cp:lastModifiedBy>Mina A</cp:lastModifiedBy>
  <cp:revision>22</cp:revision>
  <dcterms:created xsi:type="dcterms:W3CDTF">2024-10-14T00:02:00Z</dcterms:created>
  <dcterms:modified xsi:type="dcterms:W3CDTF">2024-12-17T14:27:00Z</dcterms:modified>
</cp:coreProperties>
</file>